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3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468"/>
        <w:gridCol w:w="1068"/>
        <w:gridCol w:w="9253"/>
      </w:tblGrid>
      <w:tr w:rsidR="00600E49" w:rsidRPr="001A3A97" w14:paraId="5BE46E28" w14:textId="77777777" w:rsidTr="00FB53ED">
        <w:trPr>
          <w:gridBefore w:val="1"/>
          <w:wBefore w:w="7" w:type="dxa"/>
          <w:cantSplit/>
        </w:trPr>
        <w:tc>
          <w:tcPr>
            <w:tcW w:w="10789" w:type="dxa"/>
            <w:gridSpan w:val="3"/>
          </w:tcPr>
          <w:p w14:paraId="258C8289" w14:textId="77777777" w:rsidR="00F30D8B" w:rsidRPr="00F55794" w:rsidRDefault="00C45137" w:rsidP="00F30D8B">
            <w:pPr>
              <w:pStyle w:val="ChecklistBasi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purpose of this checklist is to provide support for IRB members or the </w:t>
            </w:r>
            <w:r w:rsidR="00755398" w:rsidRPr="001A3A97">
              <w:rPr>
                <w:rFonts w:asciiTheme="minorHAnsi" w:hAnsiTheme="minorHAnsi" w:cstheme="minorHAnsi"/>
                <w:sz w:val="22"/>
                <w:szCs w:val="22"/>
              </w:rPr>
              <w:t>IRB Chair or Vice Chair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following the </w:t>
            </w:r>
            <w:r w:rsidR="00801BA3" w:rsidRPr="001A3A97">
              <w:rPr>
                <w:rFonts w:asciiTheme="minorHAnsi" w:hAnsiTheme="minorHAnsi" w:cstheme="minorHAnsi"/>
                <w:sz w:val="22"/>
                <w:szCs w:val="22"/>
              </w:rPr>
              <w:t>HRP-</w:t>
            </w:r>
            <w:r w:rsidR="00801BA3"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314 - </w:t>
            </w:r>
            <w:r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WORKSHEET </w:t>
            </w:r>
            <w:r w:rsidR="00801BA3"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Criteria for Approval when </w:t>
            </w:r>
            <w:r w:rsidR="00F30D8B"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both of the following are true:</w:t>
            </w:r>
          </w:p>
          <w:p w14:paraId="1A7894B8" w14:textId="77777777" w:rsidR="00F30D8B" w:rsidRPr="00F55794" w:rsidRDefault="00F30D8B" w:rsidP="00F30D8B">
            <w:pPr>
              <w:pStyle w:val="ChecklistBasis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research involves cognitively impaired adults as subjects, AND </w:t>
            </w:r>
          </w:p>
          <w:p w14:paraId="1EEE0D3E" w14:textId="77777777" w:rsidR="00F30D8B" w:rsidRPr="00F55794" w:rsidRDefault="00F30D8B" w:rsidP="00F30D8B">
            <w:pPr>
              <w:pStyle w:val="ChecklistBasis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research involves a consent process or other intervention or interaction with the cognitively impaired subject(s). </w:t>
            </w:r>
          </w:p>
          <w:p w14:paraId="5BE46E23" w14:textId="03362EA2" w:rsidR="00C45137" w:rsidRPr="00F55794" w:rsidRDefault="00C45137" w:rsidP="001A3A97">
            <w:pPr>
              <w:pStyle w:val="ChecklistBasi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This checklist must be used for all reviews </w:t>
            </w:r>
            <w:r w:rsidR="00F30D8B"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where a consent process is required per the protocol, or where interventions or interactions will be required with the subjects </w:t>
            </w:r>
            <w:r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(initial, continuing, modification, review by the convened IRB, and review using the expedited procedure</w:t>
            </w:r>
            <w:r w:rsidR="006608A2"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F30D8B"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This checklist does not need to be used for reviews where the research qualifies for waiver or alteration of consent processes per </w:t>
            </w:r>
            <w:r w:rsidR="00F30D8B" w:rsidRPr="00F5579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HRP-410 – CHECKLIST – Waiver or Alteration of Consent Process, </w:t>
            </w:r>
            <w:r w:rsidR="00F30D8B" w:rsidRPr="00F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where there will be no interventions or interactions with the subjects.</w:t>
            </w:r>
          </w:p>
          <w:p w14:paraId="5BE46E27" w14:textId="75690546" w:rsidR="00C45137" w:rsidRPr="001A3A97" w:rsidRDefault="00C45137" w:rsidP="001A3A97">
            <w:pPr>
              <w:pStyle w:val="ChecklistBasis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For initial review and modifications and continuing reviews where the determinations relevant to this checklist made on the previous review have changed, the </w:t>
            </w:r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>Research Compliance Administrator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completes this checklist to document determinations required by the regulations along with protocol specific findings justifying those determinations. The </w:t>
            </w:r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>Research Compliance Administrator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attaches this checklist to </w:t>
            </w:r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“Submit </w:t>
            </w:r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>Pre-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Review” activity. </w:t>
            </w:r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55398" w:rsidRPr="001A3A97">
              <w:rPr>
                <w:rFonts w:asciiTheme="minorHAnsi" w:hAnsiTheme="minorHAnsi" w:cstheme="minorHAnsi"/>
                <w:sz w:val="22"/>
                <w:szCs w:val="22"/>
              </w:rPr>
              <w:t>IRB Chair, Vice Chair,</w:t>
            </w:r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and/or Convened IRB </w:t>
            </w:r>
            <w:proofErr w:type="gramStart"/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>reviews</w:t>
            </w:r>
            <w:proofErr w:type="gramEnd"/>
            <w:r w:rsidR="006608A2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the checklist to confirm the criteria have been met. 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IRB Office (HRPP/HSPO) retains this checklist in the protocol file.</w:t>
            </w:r>
          </w:p>
        </w:tc>
      </w:tr>
      <w:tr w:rsidR="00801BA3" w:rsidRPr="001A3A97" w14:paraId="4B86A176" w14:textId="77777777" w:rsidTr="00FB53ED">
        <w:tblPrEx>
          <w:tblCellMar>
            <w:left w:w="115" w:type="dxa"/>
            <w:right w:w="115" w:type="dxa"/>
          </w:tblCellMar>
        </w:tblPrEx>
        <w:trPr>
          <w:gridBefore w:val="1"/>
          <w:wBefore w:w="7" w:type="dxa"/>
          <w:trHeight w:hRule="exact" w:val="362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07F" w14:textId="77777777" w:rsidR="00801BA3" w:rsidRPr="001A3A97" w:rsidRDefault="00801BA3" w:rsidP="001A3A9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IRB Number: 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787F" w14:textId="77777777" w:rsidR="00801BA3" w:rsidRPr="001A3A97" w:rsidRDefault="00801BA3" w:rsidP="001A3A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2A" w14:textId="77777777" w:rsidTr="00FB53ED">
        <w:tblPrEx>
          <w:tblCellMar>
            <w:left w:w="115" w:type="dxa"/>
            <w:right w:w="115" w:type="dxa"/>
          </w:tblCellMar>
        </w:tblPrEx>
        <w:trPr>
          <w:trHeight w:hRule="exact" w:val="72"/>
        </w:trPr>
        <w:tc>
          <w:tcPr>
            <w:tcW w:w="10796" w:type="dxa"/>
            <w:gridSpan w:val="4"/>
            <w:shd w:val="clear" w:color="auto" w:fill="000000"/>
          </w:tcPr>
          <w:p w14:paraId="5BE46E29" w14:textId="77777777" w:rsidR="0086428C" w:rsidRPr="001A3A97" w:rsidRDefault="0086428C" w:rsidP="001A3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E49" w:rsidRPr="001A3A97" w14:paraId="5BE46E2D" w14:textId="77777777" w:rsidTr="00FB53ED">
        <w:trPr>
          <w:gridBefore w:val="1"/>
          <w:wBefore w:w="7" w:type="dxa"/>
        </w:trPr>
        <w:tc>
          <w:tcPr>
            <w:tcW w:w="10789" w:type="dxa"/>
            <w:gridSpan w:val="3"/>
          </w:tcPr>
          <w:p w14:paraId="5BE46E2C" w14:textId="77777777" w:rsidR="00193ADF" w:rsidRPr="001A3A97" w:rsidRDefault="00562791" w:rsidP="001A3A97">
            <w:pPr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>All other</w:t>
            </w:r>
            <w:r w:rsidR="00255015"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09B"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7F2CCF"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 xml:space="preserve"> must meet </w:t>
            </w:r>
            <w:r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>the</w:t>
            </w:r>
            <w:r w:rsidR="007F2CCF"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3ADF"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>criteria</w:t>
            </w:r>
            <w:r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 xml:space="preserve"> in Sections 1 or </w:t>
            </w:r>
            <w:r w:rsidR="00C6462E" w:rsidRPr="001A3A97">
              <w:rPr>
                <w:rStyle w:val="ChecklistLeader"/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600E49" w:rsidRPr="001A3A97" w14:paraId="5BE46E2F" w14:textId="77777777" w:rsidTr="00FB53ED">
        <w:trPr>
          <w:gridBefore w:val="1"/>
          <w:wBefore w:w="7" w:type="dxa"/>
          <w:trHeight w:hRule="exact" w:val="72"/>
        </w:trPr>
        <w:tc>
          <w:tcPr>
            <w:tcW w:w="10789" w:type="dxa"/>
            <w:gridSpan w:val="3"/>
            <w:shd w:val="clear" w:color="auto" w:fill="000000"/>
          </w:tcPr>
          <w:p w14:paraId="5BE46E2E" w14:textId="77777777" w:rsidR="00914B42" w:rsidRPr="001A3A97" w:rsidRDefault="00914B42" w:rsidP="001A3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E49" w:rsidRPr="001A3A97" w14:paraId="5BE46E31" w14:textId="77777777" w:rsidTr="00FB53ED">
        <w:trPr>
          <w:gridBefore w:val="1"/>
          <w:wBefore w:w="7" w:type="dxa"/>
        </w:trPr>
        <w:tc>
          <w:tcPr>
            <w:tcW w:w="10789" w:type="dxa"/>
            <w:gridSpan w:val="3"/>
          </w:tcPr>
          <w:p w14:paraId="5BE46E30" w14:textId="77777777" w:rsidR="00914B42" w:rsidRPr="001A3A97" w:rsidRDefault="00E11179" w:rsidP="001A3A97">
            <w:pPr>
              <w:pStyle w:val="Checklis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Research Involving </w: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cognitively impaired adults with anticipated direct benefit to the subject </w:t>
            </w:r>
            <w:r w:rsidR="00562791" w:rsidRPr="001A3A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(Check if </w: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>“Yes”</w:t>
            </w:r>
            <w:r w:rsidR="00562791" w:rsidRPr="001A3A97">
              <w:rPr>
                <w:rFonts w:asciiTheme="minorHAnsi" w:hAnsiTheme="minorHAnsi" w:cstheme="minorHAnsi"/>
                <w:b w:val="0"/>
                <w:sz w:val="22"/>
                <w:szCs w:val="22"/>
              </w:rPr>
              <w:t>. All must be checked)</w:t>
            </w:r>
          </w:p>
        </w:tc>
      </w:tr>
      <w:tr w:rsidR="00600E49" w:rsidRPr="001A3A97" w14:paraId="5BE46E37" w14:textId="77777777" w:rsidTr="00FB53ED">
        <w:trPr>
          <w:gridBefore w:val="1"/>
          <w:wBefore w:w="7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3249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32" w14:textId="06F683BC" w:rsidR="00141F96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33" w14:textId="77777777" w:rsidR="00141F96" w:rsidRPr="001A3A97" w:rsidRDefault="00141F96" w:rsidP="001A3A97">
            <w:pPr>
              <w:pStyle w:val="StatementLeve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One of the following is true:</w:t>
            </w:r>
            <w:r w:rsidRPr="001A3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(Check box that is true)</w:t>
            </w:r>
          </w:p>
          <w:p w14:paraId="5BE46E34" w14:textId="59B4A26A" w:rsidR="00141F96" w:rsidRPr="001A3A97" w:rsidRDefault="00E6221F" w:rsidP="001A3A97">
            <w:pPr>
              <w:pStyle w:val="ChecklistSimpl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850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1F96" w:rsidRPr="001A3A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Subjects have a disease or condition for which the procedures involved in the research hold out a prospect of direct benefit to the </w:t>
            </w:r>
            <w:r w:rsidR="00880BA9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 w:rsidR="00141F96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subject </w:t>
            </w:r>
            <w:r w:rsidR="00880BA9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that is </w:t>
            </w:r>
            <w:r w:rsidR="00141F96" w:rsidRPr="001A3A97">
              <w:rPr>
                <w:rFonts w:asciiTheme="minorHAnsi" w:hAnsiTheme="minorHAnsi" w:cstheme="minorHAnsi"/>
                <w:sz w:val="22"/>
                <w:szCs w:val="22"/>
              </w:rPr>
              <w:t>unavailable outside the research context.</w:t>
            </w:r>
          </w:p>
          <w:p w14:paraId="5BE46E35" w14:textId="7238441E" w:rsidR="00AD4900" w:rsidRPr="001A3A97" w:rsidRDefault="00E6221F" w:rsidP="001A3A97">
            <w:pPr>
              <w:pStyle w:val="ChecklistSimpl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270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017B7" w:rsidRPr="001A3A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41F96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objectives of the trial cannot be met by means of </w:t>
            </w:r>
            <w:proofErr w:type="gramStart"/>
            <w:r w:rsidR="00141F96" w:rsidRPr="001A3A97">
              <w:rPr>
                <w:rFonts w:asciiTheme="minorHAnsi" w:hAnsiTheme="minorHAnsi" w:cstheme="minorHAnsi"/>
                <w:sz w:val="22"/>
                <w:szCs w:val="22"/>
              </w:rPr>
              <w:t>study of</w:t>
            </w:r>
            <w:proofErr w:type="gramEnd"/>
            <w:r w:rsidR="00141F96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subjects who can give consent personally.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36" w14:textId="77777777" w:rsidR="00141F96" w:rsidRPr="001A3A97" w:rsidRDefault="00AD4900" w:rsidP="001A3A97">
            <w:pPr>
              <w:pStyle w:val="ChecklistSimple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3B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3090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38" w14:textId="2E1CA0F6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39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Risks to subjects are reasonable in relation to anticipated benefits to subjects.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3A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3F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3187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3C" w14:textId="2C03BC60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3D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relation of the anticipated benefit to the risk is at least as favorable to the subjects as that presented by available alternative approaches.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3E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43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0762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40" w14:textId="27E14AD5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41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trial is not prohibited by law.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42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47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76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44" w14:textId="6ADD3323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45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Subjects will be particularly closely monitored.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46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4B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97128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48" w14:textId="370DED95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49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Subjects will be withdrawn if they appear to be unduly distressed.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4A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4F" w14:textId="77777777" w:rsidTr="00FB53ED">
        <w:trPr>
          <w:gridBefore w:val="1"/>
          <w:wBefore w:w="7" w:type="dxa"/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0796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4C" w14:textId="6CE2B9FC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4D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proposed plan for the assessment of the capacity to consent is adequate.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4E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53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660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50" w14:textId="5E7BE932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51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subject will be informed about the research to </w:t>
            </w:r>
            <w:proofErr w:type="gramStart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gramEnd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extent compatible with the subject’s understanding.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52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59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915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54" w14:textId="2309EE53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55" w14:textId="77777777" w:rsidR="00562791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Assent will be obtained from: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t>(One of the following must be checked)</w:t>
            </w:r>
          </w:p>
          <w:p w14:paraId="5BE46E58" w14:textId="1F81D669" w:rsidR="00562791" w:rsidRPr="001A3A97" w:rsidRDefault="00E6221F" w:rsidP="00CF41C6">
            <w:pPr>
              <w:pStyle w:val="ChecklistSimpl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806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ab/>
              <w:t>All subjects.</w:t>
            </w:r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88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Some </w:t>
            </w:r>
            <w:proofErr w:type="gramStart"/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>subjects,</w:t>
            </w:r>
            <w:proofErr w:type="gramEnd"/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specify: </w: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49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ab/>
              <w:t>None of the subjects</w:t>
            </w:r>
          </w:p>
        </w:tc>
      </w:tr>
      <w:tr w:rsidR="00600E49" w:rsidRPr="001A3A97" w14:paraId="5BE46E5C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5562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5A" w14:textId="459C3E8C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5B" w14:textId="1504A65A" w:rsidR="00562791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consent</w:t>
            </w:r>
            <w:proofErr w:type="gramEnd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document includes a signature line for a </w:t>
            </w:r>
            <w:r w:rsidR="007C5559" w:rsidRPr="001A3A9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egally </w:t>
            </w:r>
            <w:r w:rsidR="007C5559" w:rsidRPr="001A3A9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uthorized </w:t>
            </w:r>
            <w:r w:rsidR="007C5559" w:rsidRPr="001A3A9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epresentative</w:t>
            </w:r>
            <w:r w:rsidR="007C5559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E3679" w:rsidRPr="001A3A97">
              <w:rPr>
                <w:rFonts w:asciiTheme="minorHAnsi" w:hAnsiTheme="minorHAnsi" w:cstheme="minorHAnsi"/>
                <w:sz w:val="22"/>
                <w:szCs w:val="22"/>
              </w:rPr>
              <w:t>LAR</w:t>
            </w:r>
            <w:r w:rsidR="007C5559" w:rsidRPr="001A3A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00E49" w:rsidRPr="001A3A97" w14:paraId="5BE46E5F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5199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5D" w14:textId="5C5A2767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5E" w14:textId="77777777" w:rsidR="00562791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If capable, the subject will sign and personally date the written informed consent.</w:t>
            </w:r>
          </w:p>
        </w:tc>
      </w:tr>
      <w:tr w:rsidR="00600E49" w:rsidRPr="001A3A97" w14:paraId="5BE46E61" w14:textId="77777777" w:rsidTr="00FB53ED">
        <w:trPr>
          <w:gridBefore w:val="1"/>
          <w:wBefore w:w="7" w:type="dxa"/>
          <w:trHeight w:hRule="exact" w:val="90"/>
        </w:trPr>
        <w:tc>
          <w:tcPr>
            <w:tcW w:w="10789" w:type="dxa"/>
            <w:gridSpan w:val="3"/>
            <w:shd w:val="clear" w:color="auto" w:fill="000000"/>
          </w:tcPr>
          <w:p w14:paraId="5BE46E60" w14:textId="77777777" w:rsidR="0042409A" w:rsidRPr="001A3A97" w:rsidRDefault="0042409A" w:rsidP="001A3A97">
            <w:pPr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E49" w:rsidRPr="001A3A97" w14:paraId="5BE46E63" w14:textId="77777777" w:rsidTr="00FB53ED">
        <w:trPr>
          <w:gridBefore w:val="1"/>
          <w:wBefore w:w="7" w:type="dxa"/>
        </w:trPr>
        <w:tc>
          <w:tcPr>
            <w:tcW w:w="10789" w:type="dxa"/>
            <w:gridSpan w:val="3"/>
          </w:tcPr>
          <w:p w14:paraId="5BE46E62" w14:textId="77777777" w:rsidR="0042409A" w:rsidRPr="001A3A97" w:rsidRDefault="00562791" w:rsidP="001A3A97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Research involving cognitively impaired adults with NO anticipated direct benefit to the subject </w:t>
            </w:r>
            <w:r w:rsidRPr="001A3A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(Check if 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“Yes”</w:t>
            </w:r>
            <w:r w:rsidRPr="001A3A97">
              <w:rPr>
                <w:rFonts w:asciiTheme="minorHAnsi" w:hAnsiTheme="minorHAnsi" w:cstheme="minorHAnsi"/>
                <w:b w:val="0"/>
                <w:sz w:val="22"/>
                <w:szCs w:val="22"/>
              </w:rPr>
              <w:t>. All must be checked)</w:t>
            </w:r>
          </w:p>
        </w:tc>
      </w:tr>
      <w:tr w:rsidR="00600E49" w:rsidRPr="001A3A97" w14:paraId="5BE46E67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3171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64" w14:textId="7A22D0D5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65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Subjects have a disease or condition for which the procedures involved in the research are intended.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66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6B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54467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68" w14:textId="7BEC56F7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69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objectives of the trial cannot be met by means of </w:t>
            </w:r>
            <w:proofErr w:type="gramStart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study of</w:t>
            </w:r>
            <w:proofErr w:type="gramEnd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subjects who can give consent personally.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6A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6F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285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6C" w14:textId="316CAAC7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6D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foreseeable risks to the subjects are low. </w:t>
            </w:r>
          </w:p>
          <w:p w14:paraId="5BE46E6E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73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8400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70" w14:textId="02474429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71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negative impact on the subject’s well-being is minimized and low.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72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77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97883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74" w14:textId="1FC88A19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75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trial is not prohibited by law.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76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7B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0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78" w14:textId="0DD2CCB0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79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Subjects will be particularly closely monitored.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7A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7F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2599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E46E7C" w14:textId="324AE5BD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</w:tcPr>
          <w:p w14:paraId="5BE46E7D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Subjects will be withdrawn if they appear to be unduly distressed.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7E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83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10903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46E80" w14:textId="21872607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E81" w14:textId="77777777" w:rsidR="00AD4900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 proposed plan for the assessment of the capacity to consent is adequate.</w:t>
            </w:r>
            <w:r w:rsidR="00AD4900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E46E82" w14:textId="77777777" w:rsidR="00562791" w:rsidRPr="001A3A97" w:rsidRDefault="00AD4900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i/>
                <w:sz w:val="22"/>
                <w:szCs w:val="22"/>
              </w:rPr>
              <w:t>Provide protocol specific findings justifying this determination: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600E49" w:rsidRPr="001A3A97" w14:paraId="5BE46E86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66735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46E84" w14:textId="1C637752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E85" w14:textId="77777777" w:rsidR="00562791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subject will be informed about the research to </w:t>
            </w:r>
            <w:proofErr w:type="gramStart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gramEnd"/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extent compatible with the subject’s understanding.</w:t>
            </w:r>
          </w:p>
        </w:tc>
      </w:tr>
      <w:tr w:rsidR="00600E49" w:rsidRPr="001A3A97" w14:paraId="5BE46E8C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26912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46E87" w14:textId="6C99033F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E88" w14:textId="77777777" w:rsidR="00562791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Assent will be obtained from: </w:t>
            </w:r>
            <w:r w:rsidRPr="001A3A97">
              <w:rPr>
                <w:rFonts w:asciiTheme="minorHAnsi" w:hAnsiTheme="minorHAnsi" w:cstheme="minorHAnsi"/>
                <w:b/>
                <w:sz w:val="22"/>
                <w:szCs w:val="22"/>
              </w:rPr>
              <w:t>(One of the following must be checked)</w:t>
            </w:r>
          </w:p>
          <w:p w14:paraId="5BE46E8B" w14:textId="3FD7BFF0" w:rsidR="00562791" w:rsidRPr="001A3A97" w:rsidRDefault="00E6221F" w:rsidP="00CF41C6">
            <w:pPr>
              <w:pStyle w:val="ChecklistSimpl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87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ab/>
              <w:t>All subjects.</w:t>
            </w:r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6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Some </w:t>
            </w:r>
            <w:proofErr w:type="gramStart"/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>subjects,</w:t>
            </w:r>
            <w:proofErr w:type="gramEnd"/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 specify: </w: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460B6" w:rsidRPr="001A3A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F41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1902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7B7"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2791" w:rsidRPr="001A3A97">
              <w:rPr>
                <w:rFonts w:asciiTheme="minorHAnsi" w:hAnsiTheme="minorHAnsi" w:cstheme="minorHAnsi"/>
                <w:sz w:val="22"/>
                <w:szCs w:val="22"/>
              </w:rPr>
              <w:tab/>
              <w:t>None of the subjects</w:t>
            </w:r>
          </w:p>
        </w:tc>
      </w:tr>
      <w:tr w:rsidR="00600E49" w:rsidRPr="001A3A97" w14:paraId="5BE46E8F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15981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46E8D" w14:textId="18E9145B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E8E" w14:textId="104A9311" w:rsidR="00562791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 xml:space="preserve">The consent document includes a signature line for a </w:t>
            </w:r>
            <w:r w:rsidR="006E3679" w:rsidRPr="001A3A97">
              <w:rPr>
                <w:rFonts w:asciiTheme="minorHAnsi" w:hAnsiTheme="minorHAnsi" w:cstheme="minorHAnsi"/>
                <w:sz w:val="22"/>
                <w:szCs w:val="22"/>
              </w:rPr>
              <w:t>LAR</w:t>
            </w: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00E49" w:rsidRPr="001A3A97" w14:paraId="5BE46E92" w14:textId="77777777" w:rsidTr="00FB53ED">
        <w:trPr>
          <w:gridBefore w:val="1"/>
          <w:wBefore w:w="7" w:type="dxa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1447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46E90" w14:textId="007FF02C" w:rsidR="00562791" w:rsidRPr="001A3A97" w:rsidRDefault="007017B7" w:rsidP="001A3A97">
                <w:pPr>
                  <w:pStyle w:val="ChecklistBasis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A3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E91" w14:textId="77777777" w:rsidR="00562791" w:rsidRPr="001A3A97" w:rsidRDefault="00562791" w:rsidP="001A3A97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1A3A97">
              <w:rPr>
                <w:rFonts w:asciiTheme="minorHAnsi" w:hAnsiTheme="minorHAnsi" w:cstheme="minorHAnsi"/>
                <w:sz w:val="22"/>
                <w:szCs w:val="22"/>
              </w:rPr>
              <w:t>If capable, the subject will sign and personally date the written informed consent.</w:t>
            </w:r>
          </w:p>
        </w:tc>
      </w:tr>
    </w:tbl>
    <w:p w14:paraId="5BE46E93" w14:textId="77777777" w:rsidR="004C7F55" w:rsidRPr="001A3A97" w:rsidRDefault="004C7F55" w:rsidP="001A3A97">
      <w:pPr>
        <w:rPr>
          <w:rFonts w:asciiTheme="minorHAnsi" w:hAnsiTheme="minorHAnsi" w:cstheme="minorHAnsi"/>
          <w:sz w:val="22"/>
          <w:szCs w:val="22"/>
        </w:rPr>
      </w:pPr>
    </w:p>
    <w:p w14:paraId="5BE46ED3" w14:textId="77777777" w:rsidR="0069175E" w:rsidRPr="001A3A97" w:rsidRDefault="0069175E" w:rsidP="001A3A97">
      <w:pPr>
        <w:rPr>
          <w:rFonts w:asciiTheme="minorHAnsi" w:hAnsiTheme="minorHAnsi" w:cstheme="minorHAnsi"/>
          <w:sz w:val="22"/>
          <w:szCs w:val="22"/>
        </w:rPr>
      </w:pPr>
    </w:p>
    <w:sectPr w:rsidR="0069175E" w:rsidRPr="001A3A97" w:rsidSect="0056279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E1AE" w14:textId="77777777" w:rsidR="00F02B17" w:rsidRDefault="00F02B17">
      <w:r>
        <w:separator/>
      </w:r>
    </w:p>
  </w:endnote>
  <w:endnote w:type="continuationSeparator" w:id="0">
    <w:p w14:paraId="065621DF" w14:textId="77777777" w:rsidR="00F02B17" w:rsidRDefault="00F02B17">
      <w:r>
        <w:continuationSeparator/>
      </w:r>
    </w:p>
  </w:endnote>
  <w:endnote w:type="continuationNotice" w:id="1">
    <w:p w14:paraId="03A1ACF4" w14:textId="77777777" w:rsidR="00F02B17" w:rsidRDefault="00F02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6EEC" w14:textId="432931D7" w:rsidR="000C4EEE" w:rsidRPr="00297828" w:rsidRDefault="000C4EEE" w:rsidP="00297828">
    <w:pPr>
      <w:pStyle w:val="SOPFooter"/>
      <w:tabs>
        <w:tab w:val="right" w:pos="9720"/>
        <w:tab w:val="right" w:pos="1062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02CA" w14:textId="77777777" w:rsidR="00F02B17" w:rsidRDefault="00F02B17">
      <w:r>
        <w:separator/>
      </w:r>
    </w:p>
  </w:footnote>
  <w:footnote w:type="continuationSeparator" w:id="0">
    <w:p w14:paraId="6448B829" w14:textId="77777777" w:rsidR="00F02B17" w:rsidRDefault="00F02B17">
      <w:r>
        <w:continuationSeparator/>
      </w:r>
    </w:p>
  </w:footnote>
  <w:footnote w:type="continuationNotice" w:id="1">
    <w:p w14:paraId="77F01940" w14:textId="77777777" w:rsidR="00F02B17" w:rsidRDefault="00F02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6EE8" w14:textId="6B09ADF2" w:rsidR="000C4EEE" w:rsidRPr="00321577" w:rsidRDefault="00E6221F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6D630177" wp14:editId="3032BC83">
          <wp:extent cx="5514975" cy="775543"/>
          <wp:effectExtent l="0" t="0" r="0" b="5715"/>
          <wp:docPr id="1437568456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568456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8008" cy="780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586A55"/>
    <w:multiLevelType w:val="hybridMultilevel"/>
    <w:tmpl w:val="630C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C4D63CA"/>
    <w:multiLevelType w:val="hybridMultilevel"/>
    <w:tmpl w:val="F080F2A0"/>
    <w:lvl w:ilvl="0" w:tplc="319C98E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0212972">
    <w:abstractNumId w:val="19"/>
  </w:num>
  <w:num w:numId="2" w16cid:durableId="99229779">
    <w:abstractNumId w:val="10"/>
  </w:num>
  <w:num w:numId="3" w16cid:durableId="343868600">
    <w:abstractNumId w:val="21"/>
  </w:num>
  <w:num w:numId="4" w16cid:durableId="1728871756">
    <w:abstractNumId w:val="9"/>
  </w:num>
  <w:num w:numId="5" w16cid:durableId="459150180">
    <w:abstractNumId w:val="7"/>
  </w:num>
  <w:num w:numId="6" w16cid:durableId="1689529050">
    <w:abstractNumId w:val="6"/>
  </w:num>
  <w:num w:numId="7" w16cid:durableId="1256208945">
    <w:abstractNumId w:val="5"/>
  </w:num>
  <w:num w:numId="8" w16cid:durableId="848524247">
    <w:abstractNumId w:val="4"/>
  </w:num>
  <w:num w:numId="9" w16cid:durableId="990912207">
    <w:abstractNumId w:val="8"/>
  </w:num>
  <w:num w:numId="10" w16cid:durableId="388648144">
    <w:abstractNumId w:val="3"/>
  </w:num>
  <w:num w:numId="11" w16cid:durableId="582296383">
    <w:abstractNumId w:val="2"/>
  </w:num>
  <w:num w:numId="12" w16cid:durableId="366756823">
    <w:abstractNumId w:val="1"/>
  </w:num>
  <w:num w:numId="13" w16cid:durableId="1721662421">
    <w:abstractNumId w:val="0"/>
  </w:num>
  <w:num w:numId="14" w16cid:durableId="546378386">
    <w:abstractNumId w:val="18"/>
  </w:num>
  <w:num w:numId="15" w16cid:durableId="866260437">
    <w:abstractNumId w:val="22"/>
  </w:num>
  <w:num w:numId="16" w16cid:durableId="2001422774">
    <w:abstractNumId w:val="27"/>
  </w:num>
  <w:num w:numId="17" w16cid:durableId="25447368">
    <w:abstractNumId w:val="12"/>
  </w:num>
  <w:num w:numId="18" w16cid:durableId="445199020">
    <w:abstractNumId w:val="26"/>
  </w:num>
  <w:num w:numId="19" w16cid:durableId="1521356810">
    <w:abstractNumId w:val="25"/>
  </w:num>
  <w:num w:numId="20" w16cid:durableId="425467946">
    <w:abstractNumId w:val="23"/>
  </w:num>
  <w:num w:numId="21" w16cid:durableId="1079254946">
    <w:abstractNumId w:val="28"/>
  </w:num>
  <w:num w:numId="22" w16cid:durableId="7873744">
    <w:abstractNumId w:val="15"/>
  </w:num>
  <w:num w:numId="23" w16cid:durableId="1947804202">
    <w:abstractNumId w:val="11"/>
  </w:num>
  <w:num w:numId="24" w16cid:durableId="153108381">
    <w:abstractNumId w:val="30"/>
  </w:num>
  <w:num w:numId="25" w16cid:durableId="913123359">
    <w:abstractNumId w:val="13"/>
  </w:num>
  <w:num w:numId="26" w16cid:durableId="639044018">
    <w:abstractNumId w:val="18"/>
  </w:num>
  <w:num w:numId="27" w16cid:durableId="2009868316">
    <w:abstractNumId w:val="29"/>
  </w:num>
  <w:num w:numId="28" w16cid:durableId="582880082">
    <w:abstractNumId w:val="18"/>
  </w:num>
  <w:num w:numId="29" w16cid:durableId="705713961">
    <w:abstractNumId w:val="18"/>
  </w:num>
  <w:num w:numId="30" w16cid:durableId="80493144">
    <w:abstractNumId w:val="18"/>
  </w:num>
  <w:num w:numId="31" w16cid:durableId="1371563928">
    <w:abstractNumId w:val="18"/>
  </w:num>
  <w:num w:numId="32" w16cid:durableId="210650056">
    <w:abstractNumId w:val="18"/>
  </w:num>
  <w:num w:numId="33" w16cid:durableId="209150321">
    <w:abstractNumId w:val="16"/>
  </w:num>
  <w:num w:numId="34" w16cid:durableId="69156904">
    <w:abstractNumId w:val="18"/>
  </w:num>
  <w:num w:numId="35" w16cid:durableId="681393419">
    <w:abstractNumId w:val="24"/>
  </w:num>
  <w:num w:numId="36" w16cid:durableId="502940055">
    <w:abstractNumId w:val="20"/>
  </w:num>
  <w:num w:numId="37" w16cid:durableId="198398836">
    <w:abstractNumId w:val="17"/>
  </w:num>
  <w:num w:numId="38" w16cid:durableId="1271549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69"/>
    <w:rsid w:val="00016D7F"/>
    <w:rsid w:val="000176E8"/>
    <w:rsid w:val="00037F24"/>
    <w:rsid w:val="00046336"/>
    <w:rsid w:val="000517B1"/>
    <w:rsid w:val="00054D74"/>
    <w:rsid w:val="000561EE"/>
    <w:rsid w:val="00056E3F"/>
    <w:rsid w:val="00071367"/>
    <w:rsid w:val="00076A61"/>
    <w:rsid w:val="00081828"/>
    <w:rsid w:val="00082269"/>
    <w:rsid w:val="00082DF7"/>
    <w:rsid w:val="00084607"/>
    <w:rsid w:val="00085549"/>
    <w:rsid w:val="00092829"/>
    <w:rsid w:val="000954C3"/>
    <w:rsid w:val="0009670A"/>
    <w:rsid w:val="000A01A7"/>
    <w:rsid w:val="000A46E9"/>
    <w:rsid w:val="000B2E8D"/>
    <w:rsid w:val="000C038E"/>
    <w:rsid w:val="000C4EEE"/>
    <w:rsid w:val="000D3AC5"/>
    <w:rsid w:val="000F0462"/>
    <w:rsid w:val="000F10B8"/>
    <w:rsid w:val="000F180E"/>
    <w:rsid w:val="000F7606"/>
    <w:rsid w:val="00115D12"/>
    <w:rsid w:val="001162A9"/>
    <w:rsid w:val="00126A31"/>
    <w:rsid w:val="00127479"/>
    <w:rsid w:val="00141F96"/>
    <w:rsid w:val="001478BE"/>
    <w:rsid w:val="0015091D"/>
    <w:rsid w:val="001664A1"/>
    <w:rsid w:val="001704D9"/>
    <w:rsid w:val="00176766"/>
    <w:rsid w:val="00193ADF"/>
    <w:rsid w:val="00194A43"/>
    <w:rsid w:val="00195EC9"/>
    <w:rsid w:val="001A3A97"/>
    <w:rsid w:val="001B56EF"/>
    <w:rsid w:val="001B7A53"/>
    <w:rsid w:val="001C7154"/>
    <w:rsid w:val="001D1920"/>
    <w:rsid w:val="001D59E5"/>
    <w:rsid w:val="001E182F"/>
    <w:rsid w:val="0020328D"/>
    <w:rsid w:val="00211242"/>
    <w:rsid w:val="00211F25"/>
    <w:rsid w:val="002129E9"/>
    <w:rsid w:val="002266CE"/>
    <w:rsid w:val="0023408A"/>
    <w:rsid w:val="00244DE8"/>
    <w:rsid w:val="002503F4"/>
    <w:rsid w:val="00252C2E"/>
    <w:rsid w:val="00255015"/>
    <w:rsid w:val="002606ED"/>
    <w:rsid w:val="00261FD9"/>
    <w:rsid w:val="00262CC4"/>
    <w:rsid w:val="00267D71"/>
    <w:rsid w:val="00282A2C"/>
    <w:rsid w:val="00286945"/>
    <w:rsid w:val="0028776A"/>
    <w:rsid w:val="00297828"/>
    <w:rsid w:val="002A5094"/>
    <w:rsid w:val="002B788A"/>
    <w:rsid w:val="002C4B37"/>
    <w:rsid w:val="002D26CD"/>
    <w:rsid w:val="002D6C2F"/>
    <w:rsid w:val="002E1ACF"/>
    <w:rsid w:val="002F3737"/>
    <w:rsid w:val="002F51B5"/>
    <w:rsid w:val="0030121E"/>
    <w:rsid w:val="0030441F"/>
    <w:rsid w:val="00305112"/>
    <w:rsid w:val="003068EA"/>
    <w:rsid w:val="00315FBA"/>
    <w:rsid w:val="00321577"/>
    <w:rsid w:val="003279F1"/>
    <w:rsid w:val="003303DE"/>
    <w:rsid w:val="00334BE1"/>
    <w:rsid w:val="00347501"/>
    <w:rsid w:val="00352A55"/>
    <w:rsid w:val="0036176A"/>
    <w:rsid w:val="00364DB0"/>
    <w:rsid w:val="00367DEB"/>
    <w:rsid w:val="00374695"/>
    <w:rsid w:val="00380737"/>
    <w:rsid w:val="00396E07"/>
    <w:rsid w:val="003A1E8F"/>
    <w:rsid w:val="003A7A34"/>
    <w:rsid w:val="003B5C2B"/>
    <w:rsid w:val="003C0EDA"/>
    <w:rsid w:val="003C3418"/>
    <w:rsid w:val="003E1AF6"/>
    <w:rsid w:val="003E6066"/>
    <w:rsid w:val="003E7C3B"/>
    <w:rsid w:val="003F1224"/>
    <w:rsid w:val="003F32F1"/>
    <w:rsid w:val="003F3D26"/>
    <w:rsid w:val="003F4F39"/>
    <w:rsid w:val="003F5424"/>
    <w:rsid w:val="00400A51"/>
    <w:rsid w:val="00402F28"/>
    <w:rsid w:val="004113B3"/>
    <w:rsid w:val="00422062"/>
    <w:rsid w:val="0042409A"/>
    <w:rsid w:val="00427A2A"/>
    <w:rsid w:val="00436197"/>
    <w:rsid w:val="00436538"/>
    <w:rsid w:val="00437BA0"/>
    <w:rsid w:val="004429C0"/>
    <w:rsid w:val="00443458"/>
    <w:rsid w:val="004531D9"/>
    <w:rsid w:val="00454CA8"/>
    <w:rsid w:val="00456A0E"/>
    <w:rsid w:val="0046138D"/>
    <w:rsid w:val="00465F7E"/>
    <w:rsid w:val="004707F0"/>
    <w:rsid w:val="00473744"/>
    <w:rsid w:val="004807B0"/>
    <w:rsid w:val="004868A5"/>
    <w:rsid w:val="00487308"/>
    <w:rsid w:val="00490F9E"/>
    <w:rsid w:val="00494420"/>
    <w:rsid w:val="004A4936"/>
    <w:rsid w:val="004A54D3"/>
    <w:rsid w:val="004B0002"/>
    <w:rsid w:val="004C2AE5"/>
    <w:rsid w:val="004C4F0C"/>
    <w:rsid w:val="004C7F55"/>
    <w:rsid w:val="004D2EA4"/>
    <w:rsid w:val="004D4477"/>
    <w:rsid w:val="004D663F"/>
    <w:rsid w:val="004E3BD1"/>
    <w:rsid w:val="004F17B8"/>
    <w:rsid w:val="00502AC3"/>
    <w:rsid w:val="00507272"/>
    <w:rsid w:val="00526FEA"/>
    <w:rsid w:val="00531164"/>
    <w:rsid w:val="005540BA"/>
    <w:rsid w:val="0055582F"/>
    <w:rsid w:val="00560B59"/>
    <w:rsid w:val="00562791"/>
    <w:rsid w:val="0058305A"/>
    <w:rsid w:val="005846F9"/>
    <w:rsid w:val="005858FD"/>
    <w:rsid w:val="005907AE"/>
    <w:rsid w:val="005A4B1B"/>
    <w:rsid w:val="005B3F0C"/>
    <w:rsid w:val="005B6949"/>
    <w:rsid w:val="005E0263"/>
    <w:rsid w:val="005F0E17"/>
    <w:rsid w:val="005F7682"/>
    <w:rsid w:val="00600E49"/>
    <w:rsid w:val="006023A7"/>
    <w:rsid w:val="00610071"/>
    <w:rsid w:val="00615CF9"/>
    <w:rsid w:val="006160C3"/>
    <w:rsid w:val="00624348"/>
    <w:rsid w:val="00626DC3"/>
    <w:rsid w:val="00634080"/>
    <w:rsid w:val="00650D73"/>
    <w:rsid w:val="00652668"/>
    <w:rsid w:val="006608A2"/>
    <w:rsid w:val="00660C0B"/>
    <w:rsid w:val="00662B81"/>
    <w:rsid w:val="00662D9B"/>
    <w:rsid w:val="0066573A"/>
    <w:rsid w:val="0067204A"/>
    <w:rsid w:val="00685E3E"/>
    <w:rsid w:val="006904F7"/>
    <w:rsid w:val="0069117E"/>
    <w:rsid w:val="0069175E"/>
    <w:rsid w:val="006A67AC"/>
    <w:rsid w:val="006A7F27"/>
    <w:rsid w:val="006B622B"/>
    <w:rsid w:val="006C4809"/>
    <w:rsid w:val="006D4342"/>
    <w:rsid w:val="006E3679"/>
    <w:rsid w:val="006E5F6E"/>
    <w:rsid w:val="00700CE8"/>
    <w:rsid w:val="007017B7"/>
    <w:rsid w:val="00706451"/>
    <w:rsid w:val="00714753"/>
    <w:rsid w:val="007204CF"/>
    <w:rsid w:val="00722B24"/>
    <w:rsid w:val="007414AE"/>
    <w:rsid w:val="00742F3B"/>
    <w:rsid w:val="00745F5A"/>
    <w:rsid w:val="00746AEB"/>
    <w:rsid w:val="00755189"/>
    <w:rsid w:val="00755398"/>
    <w:rsid w:val="00756C1D"/>
    <w:rsid w:val="00765CA8"/>
    <w:rsid w:val="0077305F"/>
    <w:rsid w:val="007A2C92"/>
    <w:rsid w:val="007A6399"/>
    <w:rsid w:val="007B0871"/>
    <w:rsid w:val="007B30D8"/>
    <w:rsid w:val="007B674E"/>
    <w:rsid w:val="007C4C5E"/>
    <w:rsid w:val="007C5559"/>
    <w:rsid w:val="007E47DA"/>
    <w:rsid w:val="007E7FEE"/>
    <w:rsid w:val="007F2CCF"/>
    <w:rsid w:val="00801BA3"/>
    <w:rsid w:val="0081496B"/>
    <w:rsid w:val="00820E6F"/>
    <w:rsid w:val="00823DA6"/>
    <w:rsid w:val="00824670"/>
    <w:rsid w:val="0083683E"/>
    <w:rsid w:val="00837738"/>
    <w:rsid w:val="0086428C"/>
    <w:rsid w:val="008652AB"/>
    <w:rsid w:val="00880BA9"/>
    <w:rsid w:val="008B25F9"/>
    <w:rsid w:val="008B618A"/>
    <w:rsid w:val="008C7B91"/>
    <w:rsid w:val="008D605A"/>
    <w:rsid w:val="008D689A"/>
    <w:rsid w:val="008F4664"/>
    <w:rsid w:val="008F5702"/>
    <w:rsid w:val="00902C2A"/>
    <w:rsid w:val="0090394E"/>
    <w:rsid w:val="00914B42"/>
    <w:rsid w:val="00923749"/>
    <w:rsid w:val="00931DA0"/>
    <w:rsid w:val="009324AC"/>
    <w:rsid w:val="00944550"/>
    <w:rsid w:val="00957016"/>
    <w:rsid w:val="009641CA"/>
    <w:rsid w:val="00972174"/>
    <w:rsid w:val="00975773"/>
    <w:rsid w:val="00977720"/>
    <w:rsid w:val="009859E3"/>
    <w:rsid w:val="00993468"/>
    <w:rsid w:val="009B1B2E"/>
    <w:rsid w:val="009B3EE1"/>
    <w:rsid w:val="009B5F57"/>
    <w:rsid w:val="009E48FF"/>
    <w:rsid w:val="009E49A8"/>
    <w:rsid w:val="009F4E20"/>
    <w:rsid w:val="00A03AFD"/>
    <w:rsid w:val="00A04204"/>
    <w:rsid w:val="00A05445"/>
    <w:rsid w:val="00A17599"/>
    <w:rsid w:val="00A203E7"/>
    <w:rsid w:val="00A2692B"/>
    <w:rsid w:val="00A43C72"/>
    <w:rsid w:val="00A458E0"/>
    <w:rsid w:val="00A519DE"/>
    <w:rsid w:val="00A52DE2"/>
    <w:rsid w:val="00A5364A"/>
    <w:rsid w:val="00A71E75"/>
    <w:rsid w:val="00A740BF"/>
    <w:rsid w:val="00A80FE8"/>
    <w:rsid w:val="00A874C8"/>
    <w:rsid w:val="00A90D45"/>
    <w:rsid w:val="00AA63E5"/>
    <w:rsid w:val="00AA7731"/>
    <w:rsid w:val="00AB0045"/>
    <w:rsid w:val="00AB2C5D"/>
    <w:rsid w:val="00AB3166"/>
    <w:rsid w:val="00AB5B22"/>
    <w:rsid w:val="00AB6DC3"/>
    <w:rsid w:val="00AC5331"/>
    <w:rsid w:val="00AC7B9A"/>
    <w:rsid w:val="00AD00D6"/>
    <w:rsid w:val="00AD1472"/>
    <w:rsid w:val="00AD4900"/>
    <w:rsid w:val="00AD4F01"/>
    <w:rsid w:val="00AD5394"/>
    <w:rsid w:val="00AE1DBD"/>
    <w:rsid w:val="00AE2430"/>
    <w:rsid w:val="00AE2818"/>
    <w:rsid w:val="00AF1011"/>
    <w:rsid w:val="00AF5991"/>
    <w:rsid w:val="00B014FE"/>
    <w:rsid w:val="00B0703F"/>
    <w:rsid w:val="00B10496"/>
    <w:rsid w:val="00B20777"/>
    <w:rsid w:val="00B23308"/>
    <w:rsid w:val="00B26D59"/>
    <w:rsid w:val="00B323CF"/>
    <w:rsid w:val="00B36DBC"/>
    <w:rsid w:val="00B3763E"/>
    <w:rsid w:val="00B400E9"/>
    <w:rsid w:val="00B4278A"/>
    <w:rsid w:val="00B432DB"/>
    <w:rsid w:val="00B43ED8"/>
    <w:rsid w:val="00B46F7B"/>
    <w:rsid w:val="00B84BC2"/>
    <w:rsid w:val="00B86433"/>
    <w:rsid w:val="00B86C18"/>
    <w:rsid w:val="00B941E2"/>
    <w:rsid w:val="00BA00A1"/>
    <w:rsid w:val="00BA1EE9"/>
    <w:rsid w:val="00BA4943"/>
    <w:rsid w:val="00BB1E07"/>
    <w:rsid w:val="00BB3D24"/>
    <w:rsid w:val="00BB7238"/>
    <w:rsid w:val="00BD0A64"/>
    <w:rsid w:val="00BD419A"/>
    <w:rsid w:val="00BD71B5"/>
    <w:rsid w:val="00BE0B19"/>
    <w:rsid w:val="00BE283C"/>
    <w:rsid w:val="00BE54A6"/>
    <w:rsid w:val="00BF509B"/>
    <w:rsid w:val="00BF7D08"/>
    <w:rsid w:val="00C0319E"/>
    <w:rsid w:val="00C0324E"/>
    <w:rsid w:val="00C20D4C"/>
    <w:rsid w:val="00C45137"/>
    <w:rsid w:val="00C54E71"/>
    <w:rsid w:val="00C55787"/>
    <w:rsid w:val="00C6100E"/>
    <w:rsid w:val="00C6462E"/>
    <w:rsid w:val="00C65E56"/>
    <w:rsid w:val="00C93AEA"/>
    <w:rsid w:val="00CB0300"/>
    <w:rsid w:val="00CB1C54"/>
    <w:rsid w:val="00CD1433"/>
    <w:rsid w:val="00CD1697"/>
    <w:rsid w:val="00CE4621"/>
    <w:rsid w:val="00CF1BC0"/>
    <w:rsid w:val="00CF41C6"/>
    <w:rsid w:val="00CF4582"/>
    <w:rsid w:val="00CF7CD7"/>
    <w:rsid w:val="00D0255B"/>
    <w:rsid w:val="00D035A3"/>
    <w:rsid w:val="00D054B6"/>
    <w:rsid w:val="00D10A06"/>
    <w:rsid w:val="00D22DBA"/>
    <w:rsid w:val="00D41BFB"/>
    <w:rsid w:val="00D524C6"/>
    <w:rsid w:val="00D576FF"/>
    <w:rsid w:val="00D60270"/>
    <w:rsid w:val="00D740F7"/>
    <w:rsid w:val="00D757B1"/>
    <w:rsid w:val="00D82E3D"/>
    <w:rsid w:val="00DA1AFB"/>
    <w:rsid w:val="00DA1AFF"/>
    <w:rsid w:val="00DA372B"/>
    <w:rsid w:val="00DA6FA3"/>
    <w:rsid w:val="00DB5ADE"/>
    <w:rsid w:val="00DC2F67"/>
    <w:rsid w:val="00DC3689"/>
    <w:rsid w:val="00DE3EB8"/>
    <w:rsid w:val="00DE7DC9"/>
    <w:rsid w:val="00DF282F"/>
    <w:rsid w:val="00E042C0"/>
    <w:rsid w:val="00E11179"/>
    <w:rsid w:val="00E13334"/>
    <w:rsid w:val="00E27142"/>
    <w:rsid w:val="00E27B3F"/>
    <w:rsid w:val="00E45D74"/>
    <w:rsid w:val="00E460B6"/>
    <w:rsid w:val="00E47285"/>
    <w:rsid w:val="00E51C8B"/>
    <w:rsid w:val="00E57063"/>
    <w:rsid w:val="00E57483"/>
    <w:rsid w:val="00E5758D"/>
    <w:rsid w:val="00E60A59"/>
    <w:rsid w:val="00E6221F"/>
    <w:rsid w:val="00E75F4A"/>
    <w:rsid w:val="00E77BA3"/>
    <w:rsid w:val="00E95437"/>
    <w:rsid w:val="00EA2130"/>
    <w:rsid w:val="00ED3CF4"/>
    <w:rsid w:val="00EE2FD1"/>
    <w:rsid w:val="00EF1B36"/>
    <w:rsid w:val="00F02B17"/>
    <w:rsid w:val="00F07547"/>
    <w:rsid w:val="00F133CB"/>
    <w:rsid w:val="00F168F4"/>
    <w:rsid w:val="00F17714"/>
    <w:rsid w:val="00F223B3"/>
    <w:rsid w:val="00F30D8B"/>
    <w:rsid w:val="00F32FC7"/>
    <w:rsid w:val="00F36F46"/>
    <w:rsid w:val="00F4130F"/>
    <w:rsid w:val="00F442E5"/>
    <w:rsid w:val="00F55794"/>
    <w:rsid w:val="00F67C86"/>
    <w:rsid w:val="00F72473"/>
    <w:rsid w:val="00F75309"/>
    <w:rsid w:val="00F75E88"/>
    <w:rsid w:val="00F76551"/>
    <w:rsid w:val="00F773C1"/>
    <w:rsid w:val="00F77821"/>
    <w:rsid w:val="00F83E24"/>
    <w:rsid w:val="00F83FE9"/>
    <w:rsid w:val="00F90C29"/>
    <w:rsid w:val="00FA56AA"/>
    <w:rsid w:val="00FB53ED"/>
    <w:rsid w:val="00FC18BF"/>
    <w:rsid w:val="00FD1563"/>
    <w:rsid w:val="00FD7409"/>
    <w:rsid w:val="00FE0F6D"/>
    <w:rsid w:val="00FE1AE8"/>
    <w:rsid w:val="00FE578A"/>
    <w:rsid w:val="00FF2D3B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E46E1E"/>
  <w15:docId w15:val="{949FF847-300C-4945-92FD-090DB4F6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StatementLevel1"/>
    <w:rsid w:val="00BB3D24"/>
    <w:pPr>
      <w:tabs>
        <w:tab w:val="left" w:pos="360"/>
      </w:tabs>
      <w:ind w:left="360" w:hanging="360"/>
    </w:pPr>
  </w:style>
  <w:style w:type="paragraph" w:customStyle="1" w:styleId="Default">
    <w:name w:val="Default"/>
    <w:rsid w:val="00756C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semiHidden/>
    <w:rsid w:val="00A17599"/>
    <w:rPr>
      <w:sz w:val="20"/>
      <w:szCs w:val="20"/>
    </w:rPr>
  </w:style>
  <w:style w:type="character" w:styleId="FootnoteReference">
    <w:name w:val="footnote reference"/>
    <w:semiHidden/>
    <w:rsid w:val="00A17599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914B42"/>
  </w:style>
  <w:style w:type="character" w:customStyle="1" w:styleId="StatementLevel1Char">
    <w:name w:val="Statement Level 1 Char"/>
    <w:link w:val="StatementLevel1"/>
    <w:rsid w:val="00914B4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14B42"/>
    <w:pPr>
      <w:tabs>
        <w:tab w:val="left" w:pos="720"/>
      </w:tabs>
    </w:pPr>
    <w:rPr>
      <w:b/>
    </w:rPr>
  </w:style>
  <w:style w:type="character" w:styleId="EndnoteReference">
    <w:name w:val="endnote reference"/>
    <w:semiHidden/>
    <w:rsid w:val="0030121E"/>
    <w:rPr>
      <w:vertAlign w:val="superscript"/>
    </w:rPr>
  </w:style>
  <w:style w:type="character" w:customStyle="1" w:styleId="ChecklistBasisChar">
    <w:name w:val="Checklist Basis Char"/>
    <w:link w:val="ChecklistBasis"/>
    <w:rsid w:val="00465F7E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AC5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331"/>
    <w:rPr>
      <w:rFonts w:ascii="Tahoma" w:hAnsi="Tahoma" w:cs="Tahoma"/>
      <w:sz w:val="16"/>
      <w:szCs w:val="16"/>
      <w:lang w:eastAsia="en-US"/>
    </w:rPr>
  </w:style>
  <w:style w:type="paragraph" w:customStyle="1" w:styleId="CommentLevel1">
    <w:name w:val="Comment Level 1"/>
    <w:basedOn w:val="CommentLevel2"/>
    <w:rsid w:val="00252C2E"/>
    <w:pPr>
      <w:spacing w:after="0"/>
      <w:ind w:left="0"/>
    </w:pPr>
  </w:style>
  <w:style w:type="paragraph" w:customStyle="1" w:styleId="SOPFooter">
    <w:name w:val="SOP Footer"/>
    <w:basedOn w:val="Normal"/>
    <w:rsid w:val="00662D9B"/>
    <w:pPr>
      <w:jc w:val="center"/>
    </w:pPr>
    <w:rPr>
      <w:rFonts w:ascii="Arial" w:hAnsi="Arial" w:cs="Tahoma"/>
      <w:sz w:val="16"/>
      <w:szCs w:val="20"/>
    </w:rPr>
  </w:style>
  <w:style w:type="paragraph" w:customStyle="1" w:styleId="StatementLevel2">
    <w:name w:val="Statement Level 2"/>
    <w:basedOn w:val="StatementLevel1"/>
    <w:rsid w:val="00DA1AFF"/>
    <w:pPr>
      <w:ind w:left="252"/>
    </w:pPr>
  </w:style>
  <w:style w:type="character" w:customStyle="1" w:styleId="SOPLeader">
    <w:name w:val="SOP Leader"/>
    <w:rsid w:val="00B941E2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941E2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941E2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941E2"/>
    <w:rPr>
      <w:sz w:val="18"/>
    </w:rPr>
  </w:style>
  <w:style w:type="character" w:styleId="CommentReference">
    <w:name w:val="annotation reference"/>
    <w:rsid w:val="00C451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137"/>
  </w:style>
  <w:style w:type="paragraph" w:styleId="CommentSubject">
    <w:name w:val="annotation subject"/>
    <w:basedOn w:val="CommentText"/>
    <w:next w:val="CommentText"/>
    <w:link w:val="CommentSubjectChar"/>
    <w:rsid w:val="00C45137"/>
    <w:rPr>
      <w:b/>
      <w:bCs/>
    </w:rPr>
  </w:style>
  <w:style w:type="character" w:customStyle="1" w:styleId="CommentSubjectChar">
    <w:name w:val="Comment Subject Char"/>
    <w:link w:val="CommentSubject"/>
    <w:rsid w:val="00C45137"/>
    <w:rPr>
      <w:b/>
      <w:bCs/>
    </w:rPr>
  </w:style>
  <w:style w:type="paragraph" w:styleId="Revision">
    <w:name w:val="Revision"/>
    <w:hidden/>
    <w:uiPriority w:val="99"/>
    <w:semiHidden/>
    <w:rsid w:val="00F30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76E7D4AD-35A5-44AC-86F2-A1CFD4627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F8ADF-66F3-4AB3-BD81-84F1E8231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81A97-81CE-4FBE-88B8-48A2B4301A7F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Forgione</dc:creator>
  <cp:keywords/>
  <dc:description/>
  <cp:lastModifiedBy>Elizabeth Forgione</cp:lastModifiedBy>
  <cp:revision>3</cp:revision>
  <dcterms:created xsi:type="dcterms:W3CDTF">2025-01-13T22:18:00Z</dcterms:created>
  <dcterms:modified xsi:type="dcterms:W3CDTF">2025-01-13T22:20:00Z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