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52DF0" w14:textId="77777777" w:rsidR="001C7854" w:rsidRPr="000D44FF" w:rsidRDefault="001C7854" w:rsidP="00177BC9">
      <w:pPr>
        <w:rPr>
          <w:rFonts w:ascii="Times New Roman" w:hAnsi="Times New Roman"/>
          <w:b/>
          <w:sz w:val="28"/>
          <w:szCs w:val="28"/>
        </w:rPr>
      </w:pPr>
      <w:r w:rsidRPr="000D44FF">
        <w:rPr>
          <w:rFonts w:ascii="Times New Roman" w:hAnsi="Times New Roman"/>
          <w:b/>
          <w:sz w:val="28"/>
          <w:szCs w:val="28"/>
        </w:rPr>
        <w:t>PROTOCOL TITLE:</w:t>
      </w:r>
    </w:p>
    <w:p w14:paraId="1E87E21B" w14:textId="6CD03AF2" w:rsidR="00337C5C" w:rsidRPr="000D44FF" w:rsidRDefault="009F6EBF" w:rsidP="00177BC9">
      <w:pPr>
        <w:pStyle w:val="Default"/>
      </w:pPr>
      <w:r>
        <w:t>Us</w:t>
      </w:r>
      <w:r w:rsidR="006B4D99">
        <w:t>ing</w:t>
      </w:r>
      <w:r w:rsidR="00337C5C" w:rsidRPr="000D44FF">
        <w:t xml:space="preserve"> Research to Inform Teaching</w:t>
      </w:r>
    </w:p>
    <w:p w14:paraId="7D2DFD82" w14:textId="77777777" w:rsidR="00337C5C" w:rsidRPr="000D44FF" w:rsidRDefault="00337C5C" w:rsidP="00177BC9">
      <w:pPr>
        <w:pStyle w:val="Default"/>
      </w:pPr>
    </w:p>
    <w:p w14:paraId="70EDCC3D" w14:textId="226AFB0E" w:rsidR="001C7854" w:rsidRPr="000D44FF" w:rsidRDefault="001C7854" w:rsidP="00177BC9">
      <w:pPr>
        <w:pStyle w:val="Default"/>
        <w:rPr>
          <w:b/>
          <w:sz w:val="28"/>
          <w:szCs w:val="28"/>
        </w:rPr>
      </w:pPr>
      <w:r w:rsidRPr="000D44FF">
        <w:rPr>
          <w:b/>
          <w:sz w:val="28"/>
          <w:szCs w:val="28"/>
        </w:rPr>
        <w:t>PRINCIPAL INVESTIGATOR:</w:t>
      </w:r>
    </w:p>
    <w:p w14:paraId="6DC13F89" w14:textId="288DAA25" w:rsidR="001C7854" w:rsidRPr="000D44FF" w:rsidRDefault="000D44FF" w:rsidP="00177BC9">
      <w:pPr>
        <w:pStyle w:val="Default"/>
        <w:spacing w:before="120"/>
        <w:ind w:left="720"/>
      </w:pPr>
      <w:r>
        <w:t>Jane Smith,</w:t>
      </w:r>
      <w:r w:rsidR="00FC2D11">
        <w:t xml:space="preserve"> M.A.</w:t>
      </w:r>
    </w:p>
    <w:p w14:paraId="29AF62E2" w14:textId="01CFE9DF" w:rsidR="001C7854" w:rsidRPr="000D44FF" w:rsidRDefault="000D44FF" w:rsidP="00177BC9">
      <w:pPr>
        <w:pStyle w:val="Default"/>
        <w:ind w:left="720"/>
      </w:pPr>
      <w:r>
        <w:t>College of Education</w:t>
      </w:r>
    </w:p>
    <w:p w14:paraId="4871322C" w14:textId="24BFDEF2" w:rsidR="001C7854" w:rsidRPr="000D44FF" w:rsidRDefault="000D44FF" w:rsidP="00177BC9">
      <w:pPr>
        <w:pStyle w:val="Default"/>
        <w:ind w:left="720"/>
      </w:pPr>
      <w:r>
        <w:t>813-974-5638</w:t>
      </w:r>
    </w:p>
    <w:p w14:paraId="399E930F" w14:textId="2D61F75B" w:rsidR="001C7854" w:rsidRPr="000D44FF" w:rsidRDefault="00AD3B77" w:rsidP="00177BC9">
      <w:pPr>
        <w:pStyle w:val="Default"/>
        <w:spacing w:after="120"/>
        <w:ind w:left="720"/>
      </w:pPr>
      <w:r>
        <w:t>jsmith@mail.com</w:t>
      </w:r>
    </w:p>
    <w:p w14:paraId="137C6E75" w14:textId="77777777" w:rsidR="001C7854" w:rsidRPr="000D44FF" w:rsidRDefault="001C7854" w:rsidP="00177BC9">
      <w:pPr>
        <w:pStyle w:val="Default"/>
        <w:rPr>
          <w:b/>
          <w:sz w:val="28"/>
          <w:szCs w:val="28"/>
        </w:rPr>
      </w:pPr>
      <w:r w:rsidRPr="000D44FF">
        <w:rPr>
          <w:b/>
          <w:sz w:val="28"/>
          <w:szCs w:val="28"/>
        </w:rPr>
        <w:t>VERSION NUMBER</w:t>
      </w:r>
      <w:r w:rsidR="00297491" w:rsidRPr="000D44FF">
        <w:rPr>
          <w:b/>
          <w:sz w:val="28"/>
          <w:szCs w:val="28"/>
        </w:rPr>
        <w:t>/DATE</w:t>
      </w:r>
      <w:r w:rsidRPr="000D44FF">
        <w:rPr>
          <w:b/>
          <w:sz w:val="28"/>
          <w:szCs w:val="28"/>
        </w:rPr>
        <w:t>:</w:t>
      </w:r>
    </w:p>
    <w:p w14:paraId="27A64756" w14:textId="5CF00E38" w:rsidR="001C7854" w:rsidRPr="000D44FF" w:rsidRDefault="000D44FF" w:rsidP="00177BC9">
      <w:pPr>
        <w:pStyle w:val="Default"/>
        <w:spacing w:before="120" w:after="120"/>
        <w:ind w:left="720"/>
      </w:pPr>
      <w:r w:rsidRPr="000D44FF">
        <w:t>Version 1</w:t>
      </w:r>
      <w:r w:rsidR="009F6EBF">
        <w:t>/September 6, 2019</w:t>
      </w:r>
    </w:p>
    <w:p w14:paraId="1FE0FCCA" w14:textId="77777777" w:rsidR="00297491" w:rsidRPr="000D44FF" w:rsidRDefault="00297491" w:rsidP="00177BC9">
      <w:pPr>
        <w:pStyle w:val="Default"/>
      </w:pPr>
      <w:r w:rsidRPr="000D44FF">
        <w:rPr>
          <w:b/>
          <w:sz w:val="28"/>
          <w:szCs w:val="28"/>
        </w:rPr>
        <w:t>R</w:t>
      </w:r>
      <w:r w:rsidR="008217D1" w:rsidRPr="000D44FF">
        <w:rPr>
          <w:b/>
          <w:sz w:val="28"/>
          <w:szCs w:val="28"/>
        </w:rPr>
        <w:t>EVISION HISTORY</w:t>
      </w:r>
    </w:p>
    <w:p w14:paraId="154E974B" w14:textId="77777777" w:rsidR="00297491" w:rsidRPr="000D44FF" w:rsidRDefault="00297491" w:rsidP="00177BC9"/>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rsidRPr="000D44FF" w14:paraId="7FE027D3" w14:textId="77777777" w:rsidTr="00DF71A6">
        <w:tc>
          <w:tcPr>
            <w:tcW w:w="1103" w:type="dxa"/>
          </w:tcPr>
          <w:p w14:paraId="030EDDC9" w14:textId="77777777" w:rsidR="00297491" w:rsidRPr="000D44FF" w:rsidRDefault="00297491" w:rsidP="00177BC9">
            <w:r w:rsidRPr="000D44FF">
              <w:rPr>
                <w:rFonts w:ascii="Times New Roman" w:hAnsi="Times New Roman"/>
                <w:b/>
              </w:rPr>
              <w:t>Revision #</w:t>
            </w:r>
          </w:p>
        </w:tc>
        <w:tc>
          <w:tcPr>
            <w:tcW w:w="1663" w:type="dxa"/>
          </w:tcPr>
          <w:p w14:paraId="6C5F0AB5" w14:textId="77777777" w:rsidR="00297491" w:rsidRPr="000D44FF" w:rsidRDefault="00297491" w:rsidP="00177BC9">
            <w:r w:rsidRPr="000D44FF">
              <w:rPr>
                <w:rFonts w:ascii="Times New Roman" w:hAnsi="Times New Roman"/>
                <w:b/>
              </w:rPr>
              <w:t>Version Date</w:t>
            </w:r>
          </w:p>
        </w:tc>
        <w:tc>
          <w:tcPr>
            <w:tcW w:w="4802" w:type="dxa"/>
          </w:tcPr>
          <w:p w14:paraId="152AC5C8" w14:textId="77777777" w:rsidR="00297491" w:rsidRPr="000D44FF" w:rsidRDefault="00297491" w:rsidP="00177BC9">
            <w:r w:rsidRPr="000D44FF">
              <w:rPr>
                <w:rFonts w:ascii="Times New Roman" w:hAnsi="Times New Roman"/>
                <w:b/>
              </w:rPr>
              <w:t>Summary of Changes</w:t>
            </w:r>
          </w:p>
        </w:tc>
        <w:tc>
          <w:tcPr>
            <w:tcW w:w="1288" w:type="dxa"/>
          </w:tcPr>
          <w:p w14:paraId="24F25629" w14:textId="77777777" w:rsidR="00297491" w:rsidRPr="000D44FF" w:rsidRDefault="00297491" w:rsidP="00177BC9">
            <w:r w:rsidRPr="000D44FF">
              <w:rPr>
                <w:rFonts w:ascii="Times New Roman" w:hAnsi="Times New Roman"/>
                <w:b/>
              </w:rPr>
              <w:t>Consent Change?</w:t>
            </w:r>
          </w:p>
        </w:tc>
      </w:tr>
      <w:tr w:rsidR="00297491" w:rsidRPr="000D44FF" w14:paraId="0C2FA45C" w14:textId="77777777" w:rsidTr="00DF71A6">
        <w:tc>
          <w:tcPr>
            <w:tcW w:w="1103" w:type="dxa"/>
          </w:tcPr>
          <w:p w14:paraId="5564CE0D" w14:textId="77777777" w:rsidR="00297491" w:rsidRPr="000D44FF" w:rsidRDefault="00297491" w:rsidP="00177BC9"/>
        </w:tc>
        <w:tc>
          <w:tcPr>
            <w:tcW w:w="1663" w:type="dxa"/>
          </w:tcPr>
          <w:p w14:paraId="1741A111" w14:textId="77777777" w:rsidR="00297491" w:rsidRPr="000D44FF" w:rsidRDefault="00297491" w:rsidP="00177BC9"/>
        </w:tc>
        <w:tc>
          <w:tcPr>
            <w:tcW w:w="4802" w:type="dxa"/>
          </w:tcPr>
          <w:p w14:paraId="4BCCC292" w14:textId="77777777" w:rsidR="00297491" w:rsidRPr="000D44FF" w:rsidRDefault="00297491" w:rsidP="00177BC9"/>
        </w:tc>
        <w:tc>
          <w:tcPr>
            <w:tcW w:w="1288" w:type="dxa"/>
          </w:tcPr>
          <w:p w14:paraId="09513A20" w14:textId="77777777" w:rsidR="00297491" w:rsidRPr="000D44FF" w:rsidRDefault="00297491" w:rsidP="00177BC9"/>
        </w:tc>
      </w:tr>
      <w:tr w:rsidR="00297491" w:rsidRPr="000D44FF" w14:paraId="7C4C6CE6" w14:textId="77777777" w:rsidTr="00DF71A6">
        <w:tc>
          <w:tcPr>
            <w:tcW w:w="1103" w:type="dxa"/>
          </w:tcPr>
          <w:p w14:paraId="1AC122E2" w14:textId="77777777" w:rsidR="00297491" w:rsidRPr="000D44FF" w:rsidRDefault="00297491" w:rsidP="00177BC9"/>
        </w:tc>
        <w:tc>
          <w:tcPr>
            <w:tcW w:w="1663" w:type="dxa"/>
          </w:tcPr>
          <w:p w14:paraId="7E63FA2F" w14:textId="77777777" w:rsidR="00297491" w:rsidRPr="000D44FF" w:rsidRDefault="00297491" w:rsidP="00177BC9"/>
        </w:tc>
        <w:tc>
          <w:tcPr>
            <w:tcW w:w="4802" w:type="dxa"/>
          </w:tcPr>
          <w:p w14:paraId="5C81E538" w14:textId="77777777" w:rsidR="00297491" w:rsidRPr="000D44FF" w:rsidRDefault="00297491" w:rsidP="00177BC9"/>
        </w:tc>
        <w:tc>
          <w:tcPr>
            <w:tcW w:w="1288" w:type="dxa"/>
          </w:tcPr>
          <w:p w14:paraId="7E4370D4" w14:textId="77777777" w:rsidR="00297491" w:rsidRPr="000D44FF" w:rsidRDefault="00297491" w:rsidP="00177BC9"/>
        </w:tc>
      </w:tr>
      <w:tr w:rsidR="00297491" w:rsidRPr="000D44FF" w14:paraId="193EE770" w14:textId="77777777" w:rsidTr="00DF71A6">
        <w:tc>
          <w:tcPr>
            <w:tcW w:w="1103" w:type="dxa"/>
          </w:tcPr>
          <w:p w14:paraId="1AFAA560" w14:textId="77777777" w:rsidR="00297491" w:rsidRPr="000D44FF" w:rsidRDefault="00297491" w:rsidP="00177BC9"/>
        </w:tc>
        <w:tc>
          <w:tcPr>
            <w:tcW w:w="1663" w:type="dxa"/>
          </w:tcPr>
          <w:p w14:paraId="1CA7040E" w14:textId="77777777" w:rsidR="00297491" w:rsidRPr="000D44FF" w:rsidRDefault="00297491" w:rsidP="00177BC9"/>
        </w:tc>
        <w:tc>
          <w:tcPr>
            <w:tcW w:w="4802" w:type="dxa"/>
          </w:tcPr>
          <w:p w14:paraId="4E535F0F" w14:textId="77777777" w:rsidR="00297491" w:rsidRPr="000D44FF" w:rsidRDefault="00297491" w:rsidP="00177BC9"/>
        </w:tc>
        <w:tc>
          <w:tcPr>
            <w:tcW w:w="1288" w:type="dxa"/>
          </w:tcPr>
          <w:p w14:paraId="6F729159" w14:textId="77777777" w:rsidR="00297491" w:rsidRPr="000D44FF" w:rsidRDefault="00297491" w:rsidP="00177BC9"/>
        </w:tc>
      </w:tr>
      <w:tr w:rsidR="00297491" w:rsidRPr="000D44FF" w14:paraId="259FB4CB" w14:textId="77777777" w:rsidTr="00DF71A6">
        <w:tc>
          <w:tcPr>
            <w:tcW w:w="1103" w:type="dxa"/>
          </w:tcPr>
          <w:p w14:paraId="1D4180F1" w14:textId="77777777" w:rsidR="00297491" w:rsidRPr="000D44FF" w:rsidRDefault="00297491" w:rsidP="00177BC9"/>
        </w:tc>
        <w:tc>
          <w:tcPr>
            <w:tcW w:w="1663" w:type="dxa"/>
          </w:tcPr>
          <w:p w14:paraId="74FC5B70" w14:textId="77777777" w:rsidR="00297491" w:rsidRPr="000D44FF" w:rsidRDefault="00297491" w:rsidP="00177BC9"/>
        </w:tc>
        <w:tc>
          <w:tcPr>
            <w:tcW w:w="4802" w:type="dxa"/>
          </w:tcPr>
          <w:p w14:paraId="104CD93E" w14:textId="77777777" w:rsidR="00297491" w:rsidRPr="000D44FF" w:rsidRDefault="00297491" w:rsidP="00177BC9"/>
        </w:tc>
        <w:tc>
          <w:tcPr>
            <w:tcW w:w="1288" w:type="dxa"/>
          </w:tcPr>
          <w:p w14:paraId="6F36D53F" w14:textId="77777777" w:rsidR="00297491" w:rsidRPr="000D44FF" w:rsidRDefault="00297491" w:rsidP="00177BC9"/>
        </w:tc>
      </w:tr>
      <w:tr w:rsidR="00297491" w:rsidRPr="000D44FF" w14:paraId="7B98FBA8" w14:textId="77777777" w:rsidTr="00DF71A6">
        <w:tc>
          <w:tcPr>
            <w:tcW w:w="1103" w:type="dxa"/>
          </w:tcPr>
          <w:p w14:paraId="7AE7A097" w14:textId="77777777" w:rsidR="00297491" w:rsidRPr="000D44FF" w:rsidRDefault="00297491" w:rsidP="00177BC9"/>
        </w:tc>
        <w:tc>
          <w:tcPr>
            <w:tcW w:w="1663" w:type="dxa"/>
          </w:tcPr>
          <w:p w14:paraId="2308C0AF" w14:textId="77777777" w:rsidR="00297491" w:rsidRPr="000D44FF" w:rsidRDefault="00297491" w:rsidP="00177BC9"/>
        </w:tc>
        <w:tc>
          <w:tcPr>
            <w:tcW w:w="4802" w:type="dxa"/>
          </w:tcPr>
          <w:p w14:paraId="21D4CEEB" w14:textId="77777777" w:rsidR="00297491" w:rsidRPr="000D44FF" w:rsidRDefault="00297491" w:rsidP="00177BC9"/>
        </w:tc>
        <w:tc>
          <w:tcPr>
            <w:tcW w:w="1288" w:type="dxa"/>
          </w:tcPr>
          <w:p w14:paraId="7C12E2F0" w14:textId="77777777" w:rsidR="00297491" w:rsidRPr="000D44FF" w:rsidRDefault="00297491" w:rsidP="00177BC9"/>
        </w:tc>
      </w:tr>
    </w:tbl>
    <w:p w14:paraId="64B4F40A" w14:textId="77777777" w:rsidR="00DF71A6" w:rsidRPr="000D44FF" w:rsidRDefault="00DF71A6" w:rsidP="00177BC9">
      <w:pPr>
        <w:autoSpaceDE/>
        <w:autoSpaceDN/>
        <w:adjustRightInd/>
        <w:rPr>
          <w:rFonts w:ascii="Cambria" w:eastAsia="MS Gothic" w:hAnsi="Cambria"/>
          <w:b/>
          <w:bCs/>
          <w:color w:val="365F91"/>
          <w:sz w:val="28"/>
          <w:szCs w:val="28"/>
          <w:lang w:eastAsia="ja-JP"/>
        </w:rPr>
      </w:pPr>
      <w:r w:rsidRPr="000D44FF">
        <w:br w:type="page"/>
      </w:r>
    </w:p>
    <w:p w14:paraId="0D032184" w14:textId="77777777" w:rsidR="001C7854" w:rsidRPr="000D44FF" w:rsidRDefault="001C7854" w:rsidP="00177BC9">
      <w:pPr>
        <w:pStyle w:val="TOCHeading"/>
        <w:spacing w:before="0" w:line="240" w:lineRule="auto"/>
        <w:rPr>
          <w:rFonts w:ascii="Times New Roman" w:hAnsi="Times New Roman"/>
          <w:color w:val="000000"/>
        </w:rPr>
      </w:pPr>
      <w:r w:rsidRPr="000D44FF">
        <w:rPr>
          <w:rFonts w:ascii="Times New Roman" w:hAnsi="Times New Roman"/>
          <w:color w:val="000000"/>
        </w:rPr>
        <w:lastRenderedPageBreak/>
        <w:t>Table of Contents</w:t>
      </w:r>
    </w:p>
    <w:p w14:paraId="47A52F5D" w14:textId="6E629BDA" w:rsidR="00FC2D11" w:rsidRDefault="001C7854">
      <w:pPr>
        <w:pStyle w:val="TOC1"/>
        <w:rPr>
          <w:rFonts w:asciiTheme="minorHAnsi" w:eastAsiaTheme="minorEastAsia" w:hAnsiTheme="minorHAnsi" w:cstheme="minorBidi"/>
          <w:noProof/>
          <w:sz w:val="22"/>
          <w:szCs w:val="22"/>
        </w:rPr>
      </w:pPr>
      <w:r w:rsidRPr="000D44FF">
        <w:fldChar w:fldCharType="begin"/>
      </w:r>
      <w:r w:rsidRPr="000D44FF">
        <w:instrText xml:space="preserve"> TOC \o "1-3" \h \z \u </w:instrText>
      </w:r>
      <w:r w:rsidRPr="000D44FF">
        <w:fldChar w:fldCharType="separate"/>
      </w:r>
      <w:hyperlink w:anchor="_Toc18675515" w:history="1">
        <w:r w:rsidR="00FC2D11" w:rsidRPr="003A199D">
          <w:rPr>
            <w:rStyle w:val="Hyperlink"/>
            <w:noProof/>
          </w:rPr>
          <w:t>1.0</w:t>
        </w:r>
        <w:r w:rsidR="00FC2D11">
          <w:rPr>
            <w:rFonts w:asciiTheme="minorHAnsi" w:eastAsiaTheme="minorEastAsia" w:hAnsiTheme="minorHAnsi" w:cstheme="minorBidi"/>
            <w:noProof/>
            <w:sz w:val="22"/>
            <w:szCs w:val="22"/>
          </w:rPr>
          <w:tab/>
        </w:r>
        <w:r w:rsidR="00FC2D11" w:rsidRPr="003A199D">
          <w:rPr>
            <w:rStyle w:val="Hyperlink"/>
            <w:noProof/>
          </w:rPr>
          <w:t>Study Summary</w:t>
        </w:r>
        <w:r w:rsidR="00FC2D11">
          <w:rPr>
            <w:noProof/>
            <w:webHidden/>
          </w:rPr>
          <w:tab/>
        </w:r>
        <w:r w:rsidR="00FC2D11">
          <w:rPr>
            <w:noProof/>
            <w:webHidden/>
          </w:rPr>
          <w:fldChar w:fldCharType="begin"/>
        </w:r>
        <w:r w:rsidR="00FC2D11">
          <w:rPr>
            <w:noProof/>
            <w:webHidden/>
          </w:rPr>
          <w:instrText xml:space="preserve"> PAGEREF _Toc18675515 \h </w:instrText>
        </w:r>
        <w:r w:rsidR="00FC2D11">
          <w:rPr>
            <w:noProof/>
            <w:webHidden/>
          </w:rPr>
        </w:r>
        <w:r w:rsidR="00FC2D11">
          <w:rPr>
            <w:noProof/>
            <w:webHidden/>
          </w:rPr>
          <w:fldChar w:fldCharType="separate"/>
        </w:r>
        <w:r w:rsidR="00FC2D11">
          <w:rPr>
            <w:noProof/>
            <w:webHidden/>
          </w:rPr>
          <w:t>3</w:t>
        </w:r>
        <w:r w:rsidR="00FC2D11">
          <w:rPr>
            <w:noProof/>
            <w:webHidden/>
          </w:rPr>
          <w:fldChar w:fldCharType="end"/>
        </w:r>
      </w:hyperlink>
    </w:p>
    <w:p w14:paraId="2716D38F" w14:textId="512CC90C" w:rsidR="00FC2D11" w:rsidRDefault="00FC2D11">
      <w:pPr>
        <w:pStyle w:val="TOC1"/>
        <w:rPr>
          <w:rFonts w:asciiTheme="minorHAnsi" w:eastAsiaTheme="minorEastAsia" w:hAnsiTheme="minorHAnsi" w:cstheme="minorBidi"/>
          <w:noProof/>
          <w:sz w:val="22"/>
          <w:szCs w:val="22"/>
        </w:rPr>
      </w:pPr>
      <w:hyperlink w:anchor="_Toc18675516" w:history="1">
        <w:r w:rsidRPr="003A199D">
          <w:rPr>
            <w:rStyle w:val="Hyperlink"/>
            <w:noProof/>
          </w:rPr>
          <w:t>2.0</w:t>
        </w:r>
        <w:r>
          <w:rPr>
            <w:rFonts w:asciiTheme="minorHAnsi" w:eastAsiaTheme="minorEastAsia" w:hAnsiTheme="minorHAnsi" w:cstheme="minorBidi"/>
            <w:noProof/>
            <w:sz w:val="22"/>
            <w:szCs w:val="22"/>
          </w:rPr>
          <w:tab/>
        </w:r>
        <w:r w:rsidRPr="003A199D">
          <w:rPr>
            <w:rStyle w:val="Hyperlink"/>
            <w:noProof/>
          </w:rPr>
          <w:t>Objectives</w:t>
        </w:r>
        <w:r>
          <w:rPr>
            <w:noProof/>
            <w:webHidden/>
          </w:rPr>
          <w:tab/>
        </w:r>
        <w:r>
          <w:rPr>
            <w:noProof/>
            <w:webHidden/>
          </w:rPr>
          <w:fldChar w:fldCharType="begin"/>
        </w:r>
        <w:r>
          <w:rPr>
            <w:noProof/>
            <w:webHidden/>
          </w:rPr>
          <w:instrText xml:space="preserve"> PAGEREF _Toc18675516 \h </w:instrText>
        </w:r>
        <w:r>
          <w:rPr>
            <w:noProof/>
            <w:webHidden/>
          </w:rPr>
        </w:r>
        <w:r>
          <w:rPr>
            <w:noProof/>
            <w:webHidden/>
          </w:rPr>
          <w:fldChar w:fldCharType="separate"/>
        </w:r>
        <w:r>
          <w:rPr>
            <w:noProof/>
            <w:webHidden/>
          </w:rPr>
          <w:t>4</w:t>
        </w:r>
        <w:r>
          <w:rPr>
            <w:noProof/>
            <w:webHidden/>
          </w:rPr>
          <w:fldChar w:fldCharType="end"/>
        </w:r>
      </w:hyperlink>
    </w:p>
    <w:p w14:paraId="31BEE772" w14:textId="6B5CF68C" w:rsidR="00FC2D11" w:rsidRDefault="00FC2D11">
      <w:pPr>
        <w:pStyle w:val="TOC1"/>
        <w:rPr>
          <w:rFonts w:asciiTheme="minorHAnsi" w:eastAsiaTheme="minorEastAsia" w:hAnsiTheme="minorHAnsi" w:cstheme="minorBidi"/>
          <w:noProof/>
          <w:sz w:val="22"/>
          <w:szCs w:val="22"/>
        </w:rPr>
      </w:pPr>
      <w:hyperlink w:anchor="_Toc18675517" w:history="1">
        <w:r w:rsidRPr="003A199D">
          <w:rPr>
            <w:rStyle w:val="Hyperlink"/>
            <w:noProof/>
          </w:rPr>
          <w:t>3.0</w:t>
        </w:r>
        <w:r>
          <w:rPr>
            <w:rFonts w:asciiTheme="minorHAnsi" w:eastAsiaTheme="minorEastAsia" w:hAnsiTheme="minorHAnsi" w:cstheme="minorBidi"/>
            <w:noProof/>
            <w:sz w:val="22"/>
            <w:szCs w:val="22"/>
          </w:rPr>
          <w:tab/>
        </w:r>
        <w:r w:rsidRPr="003A199D">
          <w:rPr>
            <w:rStyle w:val="Hyperlink"/>
            <w:noProof/>
          </w:rPr>
          <w:t>Background</w:t>
        </w:r>
        <w:r>
          <w:rPr>
            <w:noProof/>
            <w:webHidden/>
          </w:rPr>
          <w:tab/>
        </w:r>
        <w:r>
          <w:rPr>
            <w:noProof/>
            <w:webHidden/>
          </w:rPr>
          <w:fldChar w:fldCharType="begin"/>
        </w:r>
        <w:r>
          <w:rPr>
            <w:noProof/>
            <w:webHidden/>
          </w:rPr>
          <w:instrText xml:space="preserve"> PAGEREF _Toc18675517 \h </w:instrText>
        </w:r>
        <w:r>
          <w:rPr>
            <w:noProof/>
            <w:webHidden/>
          </w:rPr>
        </w:r>
        <w:r>
          <w:rPr>
            <w:noProof/>
            <w:webHidden/>
          </w:rPr>
          <w:fldChar w:fldCharType="separate"/>
        </w:r>
        <w:r>
          <w:rPr>
            <w:noProof/>
            <w:webHidden/>
          </w:rPr>
          <w:t>4</w:t>
        </w:r>
        <w:r>
          <w:rPr>
            <w:noProof/>
            <w:webHidden/>
          </w:rPr>
          <w:fldChar w:fldCharType="end"/>
        </w:r>
      </w:hyperlink>
    </w:p>
    <w:p w14:paraId="03C1D9BC" w14:textId="6E956C46" w:rsidR="00FC2D11" w:rsidRDefault="00FC2D11">
      <w:pPr>
        <w:pStyle w:val="TOC1"/>
        <w:rPr>
          <w:rFonts w:asciiTheme="minorHAnsi" w:eastAsiaTheme="minorEastAsia" w:hAnsiTheme="minorHAnsi" w:cstheme="minorBidi"/>
          <w:noProof/>
          <w:sz w:val="22"/>
          <w:szCs w:val="22"/>
        </w:rPr>
      </w:pPr>
      <w:hyperlink w:anchor="_Toc18675518" w:history="1">
        <w:r w:rsidRPr="003A199D">
          <w:rPr>
            <w:rStyle w:val="Hyperlink"/>
            <w:noProof/>
          </w:rPr>
          <w:t>4.0</w:t>
        </w:r>
        <w:r>
          <w:rPr>
            <w:rFonts w:asciiTheme="minorHAnsi" w:eastAsiaTheme="minorEastAsia" w:hAnsiTheme="minorHAnsi" w:cstheme="minorBidi"/>
            <w:noProof/>
            <w:sz w:val="22"/>
            <w:szCs w:val="22"/>
          </w:rPr>
          <w:tab/>
        </w:r>
        <w:r w:rsidRPr="003A199D">
          <w:rPr>
            <w:rStyle w:val="Hyperlink"/>
            <w:noProof/>
          </w:rPr>
          <w:t>Procedures Involved</w:t>
        </w:r>
        <w:r>
          <w:rPr>
            <w:noProof/>
            <w:webHidden/>
          </w:rPr>
          <w:tab/>
        </w:r>
        <w:r>
          <w:rPr>
            <w:noProof/>
            <w:webHidden/>
          </w:rPr>
          <w:fldChar w:fldCharType="begin"/>
        </w:r>
        <w:r>
          <w:rPr>
            <w:noProof/>
            <w:webHidden/>
          </w:rPr>
          <w:instrText xml:space="preserve"> PAGEREF _Toc18675518 \h </w:instrText>
        </w:r>
        <w:r>
          <w:rPr>
            <w:noProof/>
            <w:webHidden/>
          </w:rPr>
        </w:r>
        <w:r>
          <w:rPr>
            <w:noProof/>
            <w:webHidden/>
          </w:rPr>
          <w:fldChar w:fldCharType="separate"/>
        </w:r>
        <w:r>
          <w:rPr>
            <w:noProof/>
            <w:webHidden/>
          </w:rPr>
          <w:t>4</w:t>
        </w:r>
        <w:r>
          <w:rPr>
            <w:noProof/>
            <w:webHidden/>
          </w:rPr>
          <w:fldChar w:fldCharType="end"/>
        </w:r>
      </w:hyperlink>
    </w:p>
    <w:p w14:paraId="3ECAA231" w14:textId="68E5DBFB" w:rsidR="00FC2D11" w:rsidRDefault="00FC2D11">
      <w:pPr>
        <w:pStyle w:val="TOC1"/>
        <w:rPr>
          <w:rFonts w:asciiTheme="minorHAnsi" w:eastAsiaTheme="minorEastAsia" w:hAnsiTheme="minorHAnsi" w:cstheme="minorBidi"/>
          <w:noProof/>
          <w:sz w:val="22"/>
          <w:szCs w:val="22"/>
        </w:rPr>
      </w:pPr>
      <w:hyperlink w:anchor="_Toc18675519" w:history="1">
        <w:r w:rsidRPr="003A199D">
          <w:rPr>
            <w:rStyle w:val="Hyperlink"/>
            <w:noProof/>
          </w:rPr>
          <w:t>5.0</w:t>
        </w:r>
        <w:r>
          <w:rPr>
            <w:rFonts w:asciiTheme="minorHAnsi" w:eastAsiaTheme="minorEastAsia" w:hAnsiTheme="minorHAnsi" w:cstheme="minorBidi"/>
            <w:noProof/>
            <w:sz w:val="22"/>
            <w:szCs w:val="22"/>
          </w:rPr>
          <w:tab/>
        </w:r>
        <w:r w:rsidRPr="003A199D">
          <w:rPr>
            <w:rStyle w:val="Hyperlink"/>
            <w:noProof/>
          </w:rPr>
          <w:t>Data and Specimen Storage for Future Research</w:t>
        </w:r>
        <w:r>
          <w:rPr>
            <w:noProof/>
            <w:webHidden/>
          </w:rPr>
          <w:tab/>
        </w:r>
        <w:r>
          <w:rPr>
            <w:noProof/>
            <w:webHidden/>
          </w:rPr>
          <w:fldChar w:fldCharType="begin"/>
        </w:r>
        <w:r>
          <w:rPr>
            <w:noProof/>
            <w:webHidden/>
          </w:rPr>
          <w:instrText xml:space="preserve"> PAGEREF _Toc18675519 \h </w:instrText>
        </w:r>
        <w:r>
          <w:rPr>
            <w:noProof/>
            <w:webHidden/>
          </w:rPr>
        </w:r>
        <w:r>
          <w:rPr>
            <w:noProof/>
            <w:webHidden/>
          </w:rPr>
          <w:fldChar w:fldCharType="separate"/>
        </w:r>
        <w:r>
          <w:rPr>
            <w:noProof/>
            <w:webHidden/>
          </w:rPr>
          <w:t>5</w:t>
        </w:r>
        <w:r>
          <w:rPr>
            <w:noProof/>
            <w:webHidden/>
          </w:rPr>
          <w:fldChar w:fldCharType="end"/>
        </w:r>
      </w:hyperlink>
    </w:p>
    <w:p w14:paraId="7EBD01AC" w14:textId="48FDAD4D" w:rsidR="00FC2D11" w:rsidRDefault="00FC2D11">
      <w:pPr>
        <w:pStyle w:val="TOC1"/>
        <w:rPr>
          <w:rFonts w:asciiTheme="minorHAnsi" w:eastAsiaTheme="minorEastAsia" w:hAnsiTheme="minorHAnsi" w:cstheme="minorBidi"/>
          <w:noProof/>
          <w:sz w:val="22"/>
          <w:szCs w:val="22"/>
        </w:rPr>
      </w:pPr>
      <w:hyperlink w:anchor="_Toc18675520" w:history="1">
        <w:r w:rsidRPr="003A199D">
          <w:rPr>
            <w:rStyle w:val="Hyperlink"/>
            <w:bCs/>
            <w:noProof/>
          </w:rPr>
          <w:t>6.0</w:t>
        </w:r>
        <w:r>
          <w:rPr>
            <w:rFonts w:asciiTheme="minorHAnsi" w:eastAsiaTheme="minorEastAsia" w:hAnsiTheme="minorHAnsi" w:cstheme="minorBidi"/>
            <w:noProof/>
            <w:sz w:val="22"/>
            <w:szCs w:val="22"/>
          </w:rPr>
          <w:tab/>
        </w:r>
        <w:r w:rsidRPr="003A199D">
          <w:rPr>
            <w:rStyle w:val="Hyperlink"/>
            <w:noProof/>
          </w:rPr>
          <w:t>Inclusion and Exclusion Criteria</w:t>
        </w:r>
        <w:r>
          <w:rPr>
            <w:noProof/>
            <w:webHidden/>
          </w:rPr>
          <w:tab/>
        </w:r>
        <w:r>
          <w:rPr>
            <w:noProof/>
            <w:webHidden/>
          </w:rPr>
          <w:fldChar w:fldCharType="begin"/>
        </w:r>
        <w:r>
          <w:rPr>
            <w:noProof/>
            <w:webHidden/>
          </w:rPr>
          <w:instrText xml:space="preserve"> PAGEREF _Toc18675520 \h </w:instrText>
        </w:r>
        <w:r>
          <w:rPr>
            <w:noProof/>
            <w:webHidden/>
          </w:rPr>
        </w:r>
        <w:r>
          <w:rPr>
            <w:noProof/>
            <w:webHidden/>
          </w:rPr>
          <w:fldChar w:fldCharType="separate"/>
        </w:r>
        <w:r>
          <w:rPr>
            <w:noProof/>
            <w:webHidden/>
          </w:rPr>
          <w:t>5</w:t>
        </w:r>
        <w:r>
          <w:rPr>
            <w:noProof/>
            <w:webHidden/>
          </w:rPr>
          <w:fldChar w:fldCharType="end"/>
        </w:r>
      </w:hyperlink>
    </w:p>
    <w:p w14:paraId="33F61574" w14:textId="545AB932" w:rsidR="00FC2D11" w:rsidRDefault="00FC2D11">
      <w:pPr>
        <w:pStyle w:val="TOC1"/>
        <w:rPr>
          <w:rFonts w:asciiTheme="minorHAnsi" w:eastAsiaTheme="minorEastAsia" w:hAnsiTheme="minorHAnsi" w:cstheme="minorBidi"/>
          <w:noProof/>
          <w:sz w:val="22"/>
          <w:szCs w:val="22"/>
        </w:rPr>
      </w:pPr>
      <w:hyperlink w:anchor="_Toc18675521" w:history="1">
        <w:r w:rsidRPr="003A199D">
          <w:rPr>
            <w:rStyle w:val="Hyperlink"/>
            <w:noProof/>
          </w:rPr>
          <w:t>7.0</w:t>
        </w:r>
        <w:r>
          <w:rPr>
            <w:rFonts w:asciiTheme="minorHAnsi" w:eastAsiaTheme="minorEastAsia" w:hAnsiTheme="minorHAnsi" w:cstheme="minorBidi"/>
            <w:noProof/>
            <w:sz w:val="22"/>
            <w:szCs w:val="22"/>
          </w:rPr>
          <w:tab/>
        </w:r>
        <w:r w:rsidRPr="003A199D">
          <w:rPr>
            <w:rStyle w:val="Hyperlink"/>
            <w:noProof/>
          </w:rPr>
          <w:t>Vulnerable Populations</w:t>
        </w:r>
        <w:r>
          <w:rPr>
            <w:noProof/>
            <w:webHidden/>
          </w:rPr>
          <w:tab/>
        </w:r>
        <w:r>
          <w:rPr>
            <w:noProof/>
            <w:webHidden/>
          </w:rPr>
          <w:fldChar w:fldCharType="begin"/>
        </w:r>
        <w:r>
          <w:rPr>
            <w:noProof/>
            <w:webHidden/>
          </w:rPr>
          <w:instrText xml:space="preserve"> PAGEREF _Toc18675521 \h </w:instrText>
        </w:r>
        <w:r>
          <w:rPr>
            <w:noProof/>
            <w:webHidden/>
          </w:rPr>
        </w:r>
        <w:r>
          <w:rPr>
            <w:noProof/>
            <w:webHidden/>
          </w:rPr>
          <w:fldChar w:fldCharType="separate"/>
        </w:r>
        <w:r>
          <w:rPr>
            <w:noProof/>
            <w:webHidden/>
          </w:rPr>
          <w:t>5</w:t>
        </w:r>
        <w:r>
          <w:rPr>
            <w:noProof/>
            <w:webHidden/>
          </w:rPr>
          <w:fldChar w:fldCharType="end"/>
        </w:r>
      </w:hyperlink>
    </w:p>
    <w:p w14:paraId="02A1C143" w14:textId="7ED3724B" w:rsidR="00FC2D11" w:rsidRDefault="00FC2D11">
      <w:pPr>
        <w:pStyle w:val="TOC1"/>
        <w:rPr>
          <w:rFonts w:asciiTheme="minorHAnsi" w:eastAsiaTheme="minorEastAsia" w:hAnsiTheme="minorHAnsi" w:cstheme="minorBidi"/>
          <w:noProof/>
          <w:sz w:val="22"/>
          <w:szCs w:val="22"/>
        </w:rPr>
      </w:pPr>
      <w:hyperlink w:anchor="_Toc18675522" w:history="1">
        <w:r w:rsidRPr="003A199D">
          <w:rPr>
            <w:rStyle w:val="Hyperlink"/>
            <w:bCs/>
            <w:noProof/>
          </w:rPr>
          <w:t>8.0</w:t>
        </w:r>
        <w:r>
          <w:rPr>
            <w:rFonts w:asciiTheme="minorHAnsi" w:eastAsiaTheme="minorEastAsia" w:hAnsiTheme="minorHAnsi" w:cstheme="minorBidi"/>
            <w:noProof/>
            <w:sz w:val="22"/>
            <w:szCs w:val="22"/>
          </w:rPr>
          <w:tab/>
        </w:r>
        <w:r w:rsidRPr="003A199D">
          <w:rPr>
            <w:rStyle w:val="Hyperlink"/>
            <w:noProof/>
          </w:rPr>
          <w:t>Data Sources</w:t>
        </w:r>
        <w:r>
          <w:rPr>
            <w:noProof/>
            <w:webHidden/>
          </w:rPr>
          <w:tab/>
        </w:r>
        <w:r>
          <w:rPr>
            <w:noProof/>
            <w:webHidden/>
          </w:rPr>
          <w:fldChar w:fldCharType="begin"/>
        </w:r>
        <w:r>
          <w:rPr>
            <w:noProof/>
            <w:webHidden/>
          </w:rPr>
          <w:instrText xml:space="preserve"> PAGEREF _Toc18675522 \h </w:instrText>
        </w:r>
        <w:r>
          <w:rPr>
            <w:noProof/>
            <w:webHidden/>
          </w:rPr>
        </w:r>
        <w:r>
          <w:rPr>
            <w:noProof/>
            <w:webHidden/>
          </w:rPr>
          <w:fldChar w:fldCharType="separate"/>
        </w:r>
        <w:r>
          <w:rPr>
            <w:noProof/>
            <w:webHidden/>
          </w:rPr>
          <w:t>5</w:t>
        </w:r>
        <w:r>
          <w:rPr>
            <w:noProof/>
            <w:webHidden/>
          </w:rPr>
          <w:fldChar w:fldCharType="end"/>
        </w:r>
      </w:hyperlink>
    </w:p>
    <w:p w14:paraId="127FCAB6" w14:textId="78E2133E" w:rsidR="00FC2D11" w:rsidRDefault="00FC2D11">
      <w:pPr>
        <w:pStyle w:val="TOC1"/>
        <w:rPr>
          <w:rFonts w:asciiTheme="minorHAnsi" w:eastAsiaTheme="minorEastAsia" w:hAnsiTheme="minorHAnsi" w:cstheme="minorBidi"/>
          <w:noProof/>
          <w:sz w:val="22"/>
          <w:szCs w:val="22"/>
        </w:rPr>
      </w:pPr>
      <w:hyperlink w:anchor="_Toc18675523" w:history="1">
        <w:r w:rsidRPr="003A199D">
          <w:rPr>
            <w:rStyle w:val="Hyperlink"/>
            <w:noProof/>
          </w:rPr>
          <w:t>9.0</w:t>
        </w:r>
        <w:r>
          <w:rPr>
            <w:rFonts w:asciiTheme="minorHAnsi" w:eastAsiaTheme="minorEastAsia" w:hAnsiTheme="minorHAnsi" w:cstheme="minorBidi"/>
            <w:noProof/>
            <w:sz w:val="22"/>
            <w:szCs w:val="22"/>
          </w:rPr>
          <w:tab/>
        </w:r>
        <w:r w:rsidRPr="003A199D">
          <w:rPr>
            <w:rStyle w:val="Hyperlink"/>
            <w:noProof/>
          </w:rPr>
          <w:t>Risks to Subjects</w:t>
        </w:r>
        <w:r>
          <w:rPr>
            <w:noProof/>
            <w:webHidden/>
          </w:rPr>
          <w:tab/>
        </w:r>
        <w:r>
          <w:rPr>
            <w:noProof/>
            <w:webHidden/>
          </w:rPr>
          <w:fldChar w:fldCharType="begin"/>
        </w:r>
        <w:r>
          <w:rPr>
            <w:noProof/>
            <w:webHidden/>
          </w:rPr>
          <w:instrText xml:space="preserve"> PAGEREF _Toc18675523 \h </w:instrText>
        </w:r>
        <w:r>
          <w:rPr>
            <w:noProof/>
            <w:webHidden/>
          </w:rPr>
        </w:r>
        <w:r>
          <w:rPr>
            <w:noProof/>
            <w:webHidden/>
          </w:rPr>
          <w:fldChar w:fldCharType="separate"/>
        </w:r>
        <w:r>
          <w:rPr>
            <w:noProof/>
            <w:webHidden/>
          </w:rPr>
          <w:t>5</w:t>
        </w:r>
        <w:r>
          <w:rPr>
            <w:noProof/>
            <w:webHidden/>
          </w:rPr>
          <w:fldChar w:fldCharType="end"/>
        </w:r>
      </w:hyperlink>
    </w:p>
    <w:p w14:paraId="4B905168" w14:textId="36640DC1" w:rsidR="00FC2D11" w:rsidRDefault="00FC2D11">
      <w:pPr>
        <w:pStyle w:val="TOC1"/>
        <w:rPr>
          <w:rFonts w:asciiTheme="minorHAnsi" w:eastAsiaTheme="minorEastAsia" w:hAnsiTheme="minorHAnsi" w:cstheme="minorBidi"/>
          <w:noProof/>
          <w:sz w:val="22"/>
          <w:szCs w:val="22"/>
        </w:rPr>
      </w:pPr>
      <w:hyperlink w:anchor="_Toc18675524" w:history="1">
        <w:r w:rsidRPr="003A199D">
          <w:rPr>
            <w:rStyle w:val="Hyperlink"/>
            <w:noProof/>
          </w:rPr>
          <w:t>10.0</w:t>
        </w:r>
        <w:r>
          <w:rPr>
            <w:rFonts w:asciiTheme="minorHAnsi" w:eastAsiaTheme="minorEastAsia" w:hAnsiTheme="minorHAnsi" w:cstheme="minorBidi"/>
            <w:noProof/>
            <w:sz w:val="22"/>
            <w:szCs w:val="22"/>
          </w:rPr>
          <w:tab/>
        </w:r>
        <w:r w:rsidRPr="003A199D">
          <w:rPr>
            <w:rStyle w:val="Hyperlink"/>
            <w:noProof/>
          </w:rPr>
          <w:t>Potential Benefits</w:t>
        </w:r>
        <w:r>
          <w:rPr>
            <w:noProof/>
            <w:webHidden/>
          </w:rPr>
          <w:tab/>
        </w:r>
        <w:r>
          <w:rPr>
            <w:noProof/>
            <w:webHidden/>
          </w:rPr>
          <w:fldChar w:fldCharType="begin"/>
        </w:r>
        <w:r>
          <w:rPr>
            <w:noProof/>
            <w:webHidden/>
          </w:rPr>
          <w:instrText xml:space="preserve"> PAGEREF _Toc18675524 \h </w:instrText>
        </w:r>
        <w:r>
          <w:rPr>
            <w:noProof/>
            <w:webHidden/>
          </w:rPr>
        </w:r>
        <w:r>
          <w:rPr>
            <w:noProof/>
            <w:webHidden/>
          </w:rPr>
          <w:fldChar w:fldCharType="separate"/>
        </w:r>
        <w:r>
          <w:rPr>
            <w:noProof/>
            <w:webHidden/>
          </w:rPr>
          <w:t>5</w:t>
        </w:r>
        <w:r>
          <w:rPr>
            <w:noProof/>
            <w:webHidden/>
          </w:rPr>
          <w:fldChar w:fldCharType="end"/>
        </w:r>
      </w:hyperlink>
    </w:p>
    <w:p w14:paraId="7A8FD07B" w14:textId="5CFFD23D" w:rsidR="00FC2D11" w:rsidRDefault="00FC2D11">
      <w:pPr>
        <w:pStyle w:val="TOC1"/>
        <w:rPr>
          <w:rFonts w:asciiTheme="minorHAnsi" w:eastAsiaTheme="minorEastAsia" w:hAnsiTheme="minorHAnsi" w:cstheme="minorBidi"/>
          <w:noProof/>
          <w:sz w:val="22"/>
          <w:szCs w:val="22"/>
        </w:rPr>
      </w:pPr>
      <w:hyperlink w:anchor="_Toc18675525" w:history="1">
        <w:r w:rsidRPr="003A199D">
          <w:rPr>
            <w:rStyle w:val="Hyperlink"/>
            <w:noProof/>
          </w:rPr>
          <w:t>11.0</w:t>
        </w:r>
        <w:r>
          <w:rPr>
            <w:rFonts w:asciiTheme="minorHAnsi" w:eastAsiaTheme="minorEastAsia" w:hAnsiTheme="minorHAnsi" w:cstheme="minorBidi"/>
            <w:noProof/>
            <w:sz w:val="22"/>
            <w:szCs w:val="22"/>
          </w:rPr>
          <w:tab/>
        </w:r>
        <w:r w:rsidRPr="003A199D">
          <w:rPr>
            <w:rStyle w:val="Hyperlink"/>
            <w:noProof/>
          </w:rPr>
          <w:t>Data Management and Confidentiality</w:t>
        </w:r>
        <w:r>
          <w:rPr>
            <w:noProof/>
            <w:webHidden/>
          </w:rPr>
          <w:tab/>
        </w:r>
        <w:r>
          <w:rPr>
            <w:noProof/>
            <w:webHidden/>
          </w:rPr>
          <w:fldChar w:fldCharType="begin"/>
        </w:r>
        <w:r>
          <w:rPr>
            <w:noProof/>
            <w:webHidden/>
          </w:rPr>
          <w:instrText xml:space="preserve"> PAGEREF _Toc18675525 \h </w:instrText>
        </w:r>
        <w:r>
          <w:rPr>
            <w:noProof/>
            <w:webHidden/>
          </w:rPr>
        </w:r>
        <w:r>
          <w:rPr>
            <w:noProof/>
            <w:webHidden/>
          </w:rPr>
          <w:fldChar w:fldCharType="separate"/>
        </w:r>
        <w:r>
          <w:rPr>
            <w:noProof/>
            <w:webHidden/>
          </w:rPr>
          <w:t>6</w:t>
        </w:r>
        <w:r>
          <w:rPr>
            <w:noProof/>
            <w:webHidden/>
          </w:rPr>
          <w:fldChar w:fldCharType="end"/>
        </w:r>
      </w:hyperlink>
    </w:p>
    <w:p w14:paraId="7A3DE662" w14:textId="4F32E695" w:rsidR="00FC2D11" w:rsidRDefault="00FC2D11">
      <w:pPr>
        <w:pStyle w:val="TOC1"/>
        <w:rPr>
          <w:rFonts w:asciiTheme="minorHAnsi" w:eastAsiaTheme="minorEastAsia" w:hAnsiTheme="minorHAnsi" w:cstheme="minorBidi"/>
          <w:noProof/>
          <w:sz w:val="22"/>
          <w:szCs w:val="22"/>
        </w:rPr>
      </w:pPr>
      <w:hyperlink w:anchor="_Toc18675526" w:history="1">
        <w:r w:rsidRPr="003A199D">
          <w:rPr>
            <w:rStyle w:val="Hyperlink"/>
            <w:noProof/>
          </w:rPr>
          <w:t>12.0</w:t>
        </w:r>
        <w:r>
          <w:rPr>
            <w:rFonts w:asciiTheme="minorHAnsi" w:eastAsiaTheme="minorEastAsia" w:hAnsiTheme="minorHAnsi" w:cstheme="minorBidi"/>
            <w:noProof/>
            <w:sz w:val="22"/>
            <w:szCs w:val="22"/>
          </w:rPr>
          <w:tab/>
        </w:r>
        <w:r w:rsidRPr="003A199D">
          <w:rPr>
            <w:rStyle w:val="Hyperlink"/>
            <w:noProof/>
          </w:rPr>
          <w:t>Provisions to Protect the Privacy Interests of Subjects</w:t>
        </w:r>
        <w:r>
          <w:rPr>
            <w:noProof/>
            <w:webHidden/>
          </w:rPr>
          <w:tab/>
        </w:r>
        <w:r>
          <w:rPr>
            <w:noProof/>
            <w:webHidden/>
          </w:rPr>
          <w:fldChar w:fldCharType="begin"/>
        </w:r>
        <w:r>
          <w:rPr>
            <w:noProof/>
            <w:webHidden/>
          </w:rPr>
          <w:instrText xml:space="preserve"> PAGEREF _Toc18675526 \h </w:instrText>
        </w:r>
        <w:r>
          <w:rPr>
            <w:noProof/>
            <w:webHidden/>
          </w:rPr>
        </w:r>
        <w:r>
          <w:rPr>
            <w:noProof/>
            <w:webHidden/>
          </w:rPr>
          <w:fldChar w:fldCharType="separate"/>
        </w:r>
        <w:r>
          <w:rPr>
            <w:noProof/>
            <w:webHidden/>
          </w:rPr>
          <w:t>6</w:t>
        </w:r>
        <w:r>
          <w:rPr>
            <w:noProof/>
            <w:webHidden/>
          </w:rPr>
          <w:fldChar w:fldCharType="end"/>
        </w:r>
      </w:hyperlink>
    </w:p>
    <w:p w14:paraId="33BC266D" w14:textId="03261AE7" w:rsidR="00FC2D11" w:rsidRDefault="00FC2D11">
      <w:pPr>
        <w:pStyle w:val="TOC1"/>
        <w:rPr>
          <w:rFonts w:asciiTheme="minorHAnsi" w:eastAsiaTheme="minorEastAsia" w:hAnsiTheme="minorHAnsi" w:cstheme="minorBidi"/>
          <w:noProof/>
          <w:sz w:val="22"/>
          <w:szCs w:val="22"/>
        </w:rPr>
      </w:pPr>
      <w:hyperlink w:anchor="_Toc18675527" w:history="1">
        <w:r w:rsidRPr="003A199D">
          <w:rPr>
            <w:rStyle w:val="Hyperlink"/>
            <w:noProof/>
          </w:rPr>
          <w:t>13.0</w:t>
        </w:r>
        <w:r>
          <w:rPr>
            <w:rFonts w:asciiTheme="minorHAnsi" w:eastAsiaTheme="minorEastAsia" w:hAnsiTheme="minorHAnsi" w:cstheme="minorBidi"/>
            <w:noProof/>
            <w:sz w:val="22"/>
            <w:szCs w:val="22"/>
          </w:rPr>
          <w:tab/>
        </w:r>
        <w:r w:rsidRPr="003A199D">
          <w:rPr>
            <w:rStyle w:val="Hyperlink"/>
            <w:noProof/>
          </w:rPr>
          <w:t>Consent Process</w:t>
        </w:r>
        <w:r>
          <w:rPr>
            <w:noProof/>
            <w:webHidden/>
          </w:rPr>
          <w:tab/>
        </w:r>
        <w:r>
          <w:rPr>
            <w:noProof/>
            <w:webHidden/>
          </w:rPr>
          <w:fldChar w:fldCharType="begin"/>
        </w:r>
        <w:r>
          <w:rPr>
            <w:noProof/>
            <w:webHidden/>
          </w:rPr>
          <w:instrText xml:space="preserve"> PAGEREF _Toc18675527 \h </w:instrText>
        </w:r>
        <w:r>
          <w:rPr>
            <w:noProof/>
            <w:webHidden/>
          </w:rPr>
        </w:r>
        <w:r>
          <w:rPr>
            <w:noProof/>
            <w:webHidden/>
          </w:rPr>
          <w:fldChar w:fldCharType="separate"/>
        </w:r>
        <w:r>
          <w:rPr>
            <w:noProof/>
            <w:webHidden/>
          </w:rPr>
          <w:t>6</w:t>
        </w:r>
        <w:r>
          <w:rPr>
            <w:noProof/>
            <w:webHidden/>
          </w:rPr>
          <w:fldChar w:fldCharType="end"/>
        </w:r>
      </w:hyperlink>
    </w:p>
    <w:p w14:paraId="541B01EE" w14:textId="4CE016DA" w:rsidR="00FC2D11" w:rsidRDefault="00FC2D11">
      <w:pPr>
        <w:pStyle w:val="TOC1"/>
        <w:rPr>
          <w:rFonts w:asciiTheme="minorHAnsi" w:eastAsiaTheme="minorEastAsia" w:hAnsiTheme="minorHAnsi" w:cstheme="minorBidi"/>
          <w:noProof/>
          <w:sz w:val="22"/>
          <w:szCs w:val="22"/>
        </w:rPr>
      </w:pPr>
      <w:hyperlink w:anchor="_Toc18675528" w:history="1">
        <w:r w:rsidRPr="003A199D">
          <w:rPr>
            <w:rStyle w:val="Hyperlink"/>
            <w:noProof/>
          </w:rPr>
          <w:t>14.0</w:t>
        </w:r>
        <w:r>
          <w:rPr>
            <w:rFonts w:asciiTheme="minorHAnsi" w:eastAsiaTheme="minorEastAsia" w:hAnsiTheme="minorHAnsi" w:cstheme="minorBidi"/>
            <w:noProof/>
            <w:sz w:val="22"/>
            <w:szCs w:val="22"/>
          </w:rPr>
          <w:tab/>
        </w:r>
        <w:r w:rsidRPr="003A199D">
          <w:rPr>
            <w:rStyle w:val="Hyperlink"/>
            <w:noProof/>
          </w:rPr>
          <w:t>Setting</w:t>
        </w:r>
        <w:r>
          <w:rPr>
            <w:noProof/>
            <w:webHidden/>
          </w:rPr>
          <w:tab/>
        </w:r>
        <w:r>
          <w:rPr>
            <w:noProof/>
            <w:webHidden/>
          </w:rPr>
          <w:fldChar w:fldCharType="begin"/>
        </w:r>
        <w:r>
          <w:rPr>
            <w:noProof/>
            <w:webHidden/>
          </w:rPr>
          <w:instrText xml:space="preserve"> PAGEREF _Toc18675528 \h </w:instrText>
        </w:r>
        <w:r>
          <w:rPr>
            <w:noProof/>
            <w:webHidden/>
          </w:rPr>
        </w:r>
        <w:r>
          <w:rPr>
            <w:noProof/>
            <w:webHidden/>
          </w:rPr>
          <w:fldChar w:fldCharType="separate"/>
        </w:r>
        <w:r>
          <w:rPr>
            <w:noProof/>
            <w:webHidden/>
          </w:rPr>
          <w:t>7</w:t>
        </w:r>
        <w:r>
          <w:rPr>
            <w:noProof/>
            <w:webHidden/>
          </w:rPr>
          <w:fldChar w:fldCharType="end"/>
        </w:r>
      </w:hyperlink>
    </w:p>
    <w:p w14:paraId="0031B85D" w14:textId="266D3C0B" w:rsidR="00F6236C" w:rsidRPr="000D44FF" w:rsidRDefault="001C7854" w:rsidP="00177BC9">
      <w:pPr>
        <w:rPr>
          <w:rFonts w:ascii="Times New Roman" w:hAnsi="Times New Roman"/>
          <w:b/>
          <w:sz w:val="28"/>
          <w:szCs w:val="28"/>
        </w:rPr>
      </w:pPr>
      <w:r w:rsidRPr="000D44FF">
        <w:rPr>
          <w:b/>
          <w:bCs/>
          <w:noProof/>
        </w:rPr>
        <w:fldChar w:fldCharType="end"/>
      </w:r>
      <w:r w:rsidR="00F6236C" w:rsidRPr="000D44FF">
        <w:br w:type="page"/>
      </w:r>
    </w:p>
    <w:p w14:paraId="0B7B6088" w14:textId="77777777" w:rsidR="00C777A2" w:rsidRPr="000D44FF" w:rsidRDefault="00F6236C" w:rsidP="00177BC9">
      <w:pPr>
        <w:pStyle w:val="Heading1"/>
      </w:pPr>
      <w:bookmarkStart w:id="0" w:name="_Toc18675515"/>
      <w:r w:rsidRPr="000D44FF">
        <w:lastRenderedPageBreak/>
        <w:t>Study Summary</w:t>
      </w:r>
      <w:bookmarkEnd w:id="0"/>
      <w:r w:rsidR="00827030" w:rsidRPr="000D44FF">
        <w:t xml:space="preserve"> </w:t>
      </w:r>
    </w:p>
    <w:p w14:paraId="0E7A89E0" w14:textId="476AB317" w:rsidR="00F6236C" w:rsidRPr="000D44FF" w:rsidRDefault="00F6236C" w:rsidP="00337C5C">
      <w:pPr>
        <w:ind w:left="630"/>
      </w:pPr>
    </w:p>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rsidRPr="000D44FF" w14:paraId="318CC2E8" w14:textId="77777777" w:rsidTr="00DF71A6">
        <w:tc>
          <w:tcPr>
            <w:tcW w:w="2515" w:type="dxa"/>
          </w:tcPr>
          <w:p w14:paraId="669F8286" w14:textId="77777777" w:rsidR="00F6236C" w:rsidRPr="000D44FF" w:rsidRDefault="00F6236C" w:rsidP="00177BC9">
            <w:r w:rsidRPr="000D44FF">
              <w:rPr>
                <w:rFonts w:ascii="Times New Roman" w:hAnsi="Times New Roman"/>
                <w:b/>
              </w:rPr>
              <w:t>Study Title</w:t>
            </w:r>
          </w:p>
        </w:tc>
        <w:tc>
          <w:tcPr>
            <w:tcW w:w="6115" w:type="dxa"/>
          </w:tcPr>
          <w:p w14:paraId="105F42A7" w14:textId="0AD4FDE2" w:rsidR="00F6236C" w:rsidRPr="000D44FF" w:rsidRDefault="006B4D99" w:rsidP="00177BC9">
            <w:r w:rsidRPr="000D44FF">
              <w:t>Usi</w:t>
            </w:r>
            <w:r>
              <w:t>ng</w:t>
            </w:r>
            <w:r w:rsidR="00337C5C" w:rsidRPr="000D44FF">
              <w:t xml:space="preserve"> Research to Inform Teaching</w:t>
            </w:r>
          </w:p>
        </w:tc>
      </w:tr>
      <w:tr w:rsidR="00F6236C" w:rsidRPr="000D44FF" w14:paraId="7AE26044" w14:textId="77777777" w:rsidTr="00DF71A6">
        <w:tc>
          <w:tcPr>
            <w:tcW w:w="2515" w:type="dxa"/>
          </w:tcPr>
          <w:p w14:paraId="001E07A4" w14:textId="77777777" w:rsidR="00F6236C" w:rsidRPr="000D44FF" w:rsidRDefault="00F6236C" w:rsidP="00177BC9">
            <w:r w:rsidRPr="000D44FF">
              <w:rPr>
                <w:rFonts w:ascii="Times New Roman" w:hAnsi="Times New Roman"/>
                <w:b/>
              </w:rPr>
              <w:t>Study Design</w:t>
            </w:r>
          </w:p>
        </w:tc>
        <w:tc>
          <w:tcPr>
            <w:tcW w:w="6115" w:type="dxa"/>
          </w:tcPr>
          <w:p w14:paraId="1B17CB63" w14:textId="5870AB46" w:rsidR="00F6236C" w:rsidRPr="000D44FF" w:rsidRDefault="009F6EBF" w:rsidP="00177BC9">
            <w:r>
              <w:t>Retrospective review of student d</w:t>
            </w:r>
            <w:r w:rsidR="000D44FF" w:rsidRPr="000D44FF">
              <w:t>ata</w:t>
            </w:r>
            <w:r w:rsidR="0032062B">
              <w:t>.</w:t>
            </w:r>
          </w:p>
        </w:tc>
      </w:tr>
      <w:tr w:rsidR="00F6236C" w:rsidRPr="000D44FF" w14:paraId="53EEF94B" w14:textId="77777777" w:rsidTr="00DF71A6">
        <w:tc>
          <w:tcPr>
            <w:tcW w:w="2515" w:type="dxa"/>
          </w:tcPr>
          <w:p w14:paraId="59940DFB" w14:textId="77777777" w:rsidR="00F6236C" w:rsidRPr="000D44FF" w:rsidRDefault="00F6236C" w:rsidP="00177BC9">
            <w:r w:rsidRPr="000D44FF">
              <w:rPr>
                <w:rFonts w:ascii="Times New Roman" w:hAnsi="Times New Roman"/>
                <w:b/>
              </w:rPr>
              <w:t>Primary Objective</w:t>
            </w:r>
          </w:p>
        </w:tc>
        <w:tc>
          <w:tcPr>
            <w:tcW w:w="6115" w:type="dxa"/>
          </w:tcPr>
          <w:p w14:paraId="1FE94B00" w14:textId="1C6CFAFE" w:rsidR="00F6236C" w:rsidRPr="000D44FF" w:rsidRDefault="00337C5C" w:rsidP="007066A5">
            <w:r w:rsidRPr="000D44FF">
              <w:t xml:space="preserve">The purpose of this study is to analyze </w:t>
            </w:r>
            <w:r w:rsidR="009F6EBF">
              <w:t>students’</w:t>
            </w:r>
            <w:r w:rsidRPr="000D44FF">
              <w:t xml:space="preserve"> responses </w:t>
            </w:r>
            <w:r w:rsidR="0032062B">
              <w:t xml:space="preserve">to coursework </w:t>
            </w:r>
            <w:r w:rsidRPr="000D44FF">
              <w:t>to gain a better understanding of preservice teacher experience</w:t>
            </w:r>
            <w:r w:rsidR="009F6EBF">
              <w:t>s</w:t>
            </w:r>
            <w:r w:rsidRPr="000D44FF">
              <w:t xml:space="preserve"> re</w:t>
            </w:r>
            <w:r w:rsidR="007066A5">
              <w:t>g</w:t>
            </w:r>
            <w:r w:rsidRPr="000D44FF">
              <w:t>a</w:t>
            </w:r>
            <w:r w:rsidR="007066A5">
              <w:t>r</w:t>
            </w:r>
            <w:r w:rsidRPr="000D44FF">
              <w:t>ding education research.</w:t>
            </w:r>
          </w:p>
        </w:tc>
      </w:tr>
      <w:tr w:rsidR="00F6236C" w:rsidRPr="000D44FF" w14:paraId="65F5CA6F" w14:textId="77777777" w:rsidTr="00DF71A6">
        <w:tc>
          <w:tcPr>
            <w:tcW w:w="2515" w:type="dxa"/>
          </w:tcPr>
          <w:p w14:paraId="11DE983A" w14:textId="77777777" w:rsidR="00F6236C" w:rsidRPr="000D44FF" w:rsidRDefault="00F6236C" w:rsidP="00177BC9">
            <w:r w:rsidRPr="000D44FF">
              <w:rPr>
                <w:rFonts w:ascii="Times New Roman" w:hAnsi="Times New Roman"/>
                <w:b/>
              </w:rPr>
              <w:t>Secondary Objective(s)</w:t>
            </w:r>
          </w:p>
        </w:tc>
        <w:tc>
          <w:tcPr>
            <w:tcW w:w="6115" w:type="dxa"/>
          </w:tcPr>
          <w:p w14:paraId="2382A4B7" w14:textId="4AF36948" w:rsidR="00F6236C" w:rsidRPr="000D44FF" w:rsidRDefault="000D44FF" w:rsidP="00177BC9">
            <w:r w:rsidRPr="000D44FF">
              <w:t>NA</w:t>
            </w:r>
          </w:p>
        </w:tc>
      </w:tr>
      <w:tr w:rsidR="00F6236C" w:rsidRPr="000D44FF" w14:paraId="29B87180" w14:textId="77777777" w:rsidTr="00DF71A6">
        <w:tc>
          <w:tcPr>
            <w:tcW w:w="2515" w:type="dxa"/>
          </w:tcPr>
          <w:p w14:paraId="25C87A33" w14:textId="77777777" w:rsidR="00F6236C" w:rsidRPr="000D44FF" w:rsidRDefault="00F6236C" w:rsidP="00177BC9">
            <w:r w:rsidRPr="000D44FF">
              <w:rPr>
                <w:rFonts w:ascii="Times New Roman" w:hAnsi="Times New Roman"/>
                <w:b/>
              </w:rPr>
              <w:t>Study Population</w:t>
            </w:r>
          </w:p>
        </w:tc>
        <w:tc>
          <w:tcPr>
            <w:tcW w:w="6115" w:type="dxa"/>
          </w:tcPr>
          <w:p w14:paraId="1704AEF4" w14:textId="6F693EE3" w:rsidR="00F6236C" w:rsidRPr="000D44FF" w:rsidRDefault="00337C5C" w:rsidP="006B4D99">
            <w:r w:rsidRPr="000D44FF">
              <w:t xml:space="preserve">Students who </w:t>
            </w:r>
            <w:r w:rsidR="00FC2D11">
              <w:t>the PI</w:t>
            </w:r>
            <w:r w:rsidR="006B4D99">
              <w:t xml:space="preserve"> taught</w:t>
            </w:r>
            <w:r w:rsidR="00AA1887">
              <w:t xml:space="preserve"> as </w:t>
            </w:r>
            <w:r w:rsidR="00FC2D11">
              <w:t xml:space="preserve">an </w:t>
            </w:r>
            <w:r w:rsidR="00AA1887">
              <w:t>instructor in Fall of 2017 and Fall of 2018</w:t>
            </w:r>
            <w:r w:rsidRPr="000D44FF">
              <w:t>.</w:t>
            </w:r>
          </w:p>
        </w:tc>
      </w:tr>
      <w:tr w:rsidR="00F6236C" w:rsidRPr="000D44FF" w14:paraId="59A106DE" w14:textId="77777777" w:rsidTr="00DF71A6">
        <w:tc>
          <w:tcPr>
            <w:tcW w:w="2515" w:type="dxa"/>
          </w:tcPr>
          <w:p w14:paraId="23E71172" w14:textId="77777777" w:rsidR="00F6236C" w:rsidRPr="000D44FF" w:rsidRDefault="00F6236C" w:rsidP="00177BC9">
            <w:r w:rsidRPr="000D44FF">
              <w:rPr>
                <w:rFonts w:ascii="Times New Roman" w:hAnsi="Times New Roman"/>
                <w:b/>
              </w:rPr>
              <w:t>Sample Size</w:t>
            </w:r>
          </w:p>
        </w:tc>
        <w:tc>
          <w:tcPr>
            <w:tcW w:w="6115" w:type="dxa"/>
          </w:tcPr>
          <w:p w14:paraId="72950300" w14:textId="110E1CBC" w:rsidR="00F6236C" w:rsidRPr="000D44FF" w:rsidRDefault="00337C5C" w:rsidP="00177BC9">
            <w:r w:rsidRPr="000D44FF">
              <w:t>23</w:t>
            </w:r>
          </w:p>
        </w:tc>
      </w:tr>
      <w:tr w:rsidR="00F6236C" w:rsidRPr="000D44FF" w14:paraId="46272D8F" w14:textId="77777777" w:rsidTr="00DF71A6">
        <w:tc>
          <w:tcPr>
            <w:tcW w:w="2515" w:type="dxa"/>
          </w:tcPr>
          <w:p w14:paraId="5C0315E9" w14:textId="77777777" w:rsidR="00F6236C" w:rsidRPr="000D44FF" w:rsidRDefault="00F6236C" w:rsidP="00177BC9">
            <w:pPr>
              <w:rPr>
                <w:rFonts w:ascii="Times New Roman" w:hAnsi="Times New Roman"/>
                <w:b/>
              </w:rPr>
            </w:pPr>
            <w:r w:rsidRPr="000D44FF">
              <w:rPr>
                <w:rFonts w:ascii="Times New Roman" w:hAnsi="Times New Roman"/>
                <w:b/>
              </w:rPr>
              <w:t xml:space="preserve">Study Specific Abbreviations/ Definitions </w:t>
            </w:r>
          </w:p>
        </w:tc>
        <w:tc>
          <w:tcPr>
            <w:tcW w:w="6115" w:type="dxa"/>
          </w:tcPr>
          <w:p w14:paraId="7D6C7DE8" w14:textId="66BF5CC6" w:rsidR="00F6236C" w:rsidRPr="000D44FF" w:rsidDel="008A5103" w:rsidRDefault="000D44FF" w:rsidP="00177BC9">
            <w:r w:rsidRPr="000D44FF">
              <w:t>NA</w:t>
            </w:r>
          </w:p>
        </w:tc>
      </w:tr>
    </w:tbl>
    <w:p w14:paraId="20FA4F3A" w14:textId="2B7970A5" w:rsidR="00393FAF" w:rsidRPr="000D44FF" w:rsidRDefault="001C7854" w:rsidP="00177BC9">
      <w:pPr>
        <w:pStyle w:val="Heading1"/>
        <w:ind w:left="0" w:firstLine="0"/>
      </w:pPr>
      <w:r w:rsidRPr="000D44FF">
        <w:br w:type="page"/>
      </w:r>
      <w:bookmarkStart w:id="1" w:name="_Toc18675516"/>
      <w:r w:rsidR="00393FAF" w:rsidRPr="000D44FF">
        <w:lastRenderedPageBreak/>
        <w:t>Objectives</w:t>
      </w:r>
      <w:bookmarkEnd w:id="1"/>
      <w:r w:rsidR="00C1279F" w:rsidRPr="000D44FF">
        <w:t xml:space="preserve"> </w:t>
      </w:r>
    </w:p>
    <w:p w14:paraId="4EC299E7" w14:textId="4DC05ECC" w:rsidR="00795966" w:rsidRPr="000D44FF" w:rsidRDefault="0032062B" w:rsidP="0032062B">
      <w:pPr>
        <w:pStyle w:val="BlockText"/>
        <w:ind w:left="0" w:right="0"/>
        <w:rPr>
          <w:i w:val="0"/>
        </w:rPr>
      </w:pPr>
      <w:r>
        <w:rPr>
          <w:i w:val="0"/>
        </w:rPr>
        <w:t xml:space="preserve">2.1 </w:t>
      </w:r>
      <w:r w:rsidR="00337C5C" w:rsidRPr="000D44FF">
        <w:rPr>
          <w:i w:val="0"/>
        </w:rPr>
        <w:t xml:space="preserve">The purpose of this study is to analyze </w:t>
      </w:r>
      <w:r w:rsidR="007066A5">
        <w:rPr>
          <w:i w:val="0"/>
        </w:rPr>
        <w:t>students’</w:t>
      </w:r>
      <w:r w:rsidR="00337C5C" w:rsidRPr="000D44FF">
        <w:rPr>
          <w:i w:val="0"/>
        </w:rPr>
        <w:t xml:space="preserve"> responses to gain a better understanding of preservice teacher experience re</w:t>
      </w:r>
      <w:r w:rsidR="007066A5">
        <w:rPr>
          <w:i w:val="0"/>
        </w:rPr>
        <w:t>gar</w:t>
      </w:r>
      <w:r w:rsidR="00337C5C" w:rsidRPr="000D44FF">
        <w:rPr>
          <w:i w:val="0"/>
        </w:rPr>
        <w:t xml:space="preserve">ding education research. </w:t>
      </w:r>
    </w:p>
    <w:p w14:paraId="3D354B5A" w14:textId="00F4CACF" w:rsidR="00337C5C" w:rsidRPr="000D44FF" w:rsidRDefault="0032062B" w:rsidP="0032062B">
      <w:pPr>
        <w:pStyle w:val="BlockText"/>
        <w:ind w:left="0" w:right="0"/>
        <w:rPr>
          <w:i w:val="0"/>
        </w:rPr>
      </w:pPr>
      <w:r>
        <w:rPr>
          <w:i w:val="0"/>
        </w:rPr>
        <w:t xml:space="preserve">2.2 </w:t>
      </w:r>
      <w:r w:rsidR="00337C5C" w:rsidRPr="000D44FF">
        <w:rPr>
          <w:i w:val="0"/>
        </w:rPr>
        <w:t>NA</w:t>
      </w:r>
    </w:p>
    <w:p w14:paraId="471BF982" w14:textId="77777777" w:rsidR="00393FAF" w:rsidRPr="000D44FF" w:rsidRDefault="00393FAF" w:rsidP="00177BC9">
      <w:pPr>
        <w:pStyle w:val="Heading1"/>
      </w:pPr>
      <w:bookmarkStart w:id="2" w:name="_Toc16690646"/>
      <w:bookmarkStart w:id="3" w:name="_Toc8371214"/>
      <w:bookmarkStart w:id="4" w:name="_Toc8371483"/>
      <w:bookmarkStart w:id="5" w:name="_Toc16690647"/>
      <w:bookmarkStart w:id="6" w:name="_Toc18675517"/>
      <w:bookmarkEnd w:id="2"/>
      <w:bookmarkEnd w:id="3"/>
      <w:bookmarkEnd w:id="4"/>
      <w:bookmarkEnd w:id="5"/>
      <w:r w:rsidRPr="000D44FF">
        <w:t>Background</w:t>
      </w:r>
      <w:bookmarkEnd w:id="6"/>
    </w:p>
    <w:p w14:paraId="786AF3C9" w14:textId="632C6315" w:rsidR="00337C5C" w:rsidRPr="000D44FF" w:rsidRDefault="00337C5C" w:rsidP="00337C5C">
      <w:bookmarkStart w:id="7" w:name="_Toc16690649"/>
      <w:bookmarkEnd w:id="7"/>
      <w:r w:rsidRPr="000D44FF">
        <w:t>3.1 Fundamen</w:t>
      </w:r>
      <w:r w:rsidR="00AA1887">
        <w:t>tally, this research is advancing</w:t>
      </w:r>
      <w:r w:rsidRPr="000D44FF">
        <w:t xml:space="preserve"> an agenda aimed at preparing preservice teachers to use research to inform their practice. This is a process that has often been labeled as evidence-based practice (EBP). Often, public calls for EBP in education stem from the pro</w:t>
      </w:r>
      <w:r w:rsidR="00BB4B74">
        <w:t xml:space="preserve">position that teaching </w:t>
      </w:r>
      <w:r w:rsidRPr="000D44FF">
        <w:t xml:space="preserve">would be improved if teachers only utilized research in their teaching (Coalition for Evidence-Based Policy, 2002; Hargreaves, 1996; Slavin, 2008). This position is represented well in Slavin’s (2002) </w:t>
      </w:r>
      <w:r w:rsidR="00900F47" w:rsidRPr="000D44FF">
        <w:t>unfavorable</w:t>
      </w:r>
      <w:r w:rsidRPr="000D44FF">
        <w:t xml:space="preserve"> comparison of EBP in education with EBP in other practitioner-based fields: ‘At the dawn of the 21st century, educational research is finally entering the 20th century. The use of randomized experiments that transformed medicine, agriculture, and technology in the 20th century is now beginning to affect educational policy’ (p. 15). </w:t>
      </w:r>
    </w:p>
    <w:p w14:paraId="3A1767CC" w14:textId="2C76B7E5" w:rsidR="00337C5C" w:rsidRPr="000D44FF" w:rsidRDefault="00337C5C" w:rsidP="00337C5C">
      <w:pPr>
        <w:ind w:firstLine="720"/>
      </w:pPr>
      <w:r w:rsidRPr="000D44FF">
        <w:t>Although teachers have not often been prepared for EBP, they have often been criticized for the ways in which they engage in EBP. Frequently</w:t>
      </w:r>
      <w:r w:rsidR="00900F47">
        <w:t>,</w:t>
      </w:r>
      <w:r w:rsidRPr="000D44FF">
        <w:t xml:space="preserve"> EBP discourse in the US places the researcher who generated the evidence and administrators/ policy makers who demand use of the evidence in positions of power over the teacher who is expected to engage in EBP. Such power dynamics are revealed when researchers evaluate the fidelity of practitioner implementation (e.g., Antil, Jenkins, Wayne, &amp; Vadasy, 1998; Furtak et al., 2008; Marshall &amp; Drummond, 2006) or when administrators use the phrase </w:t>
      </w:r>
      <w:r w:rsidR="00BB4B74">
        <w:t>‘</w:t>
      </w:r>
      <w:r w:rsidRPr="000D44FF">
        <w:t>research says</w:t>
      </w:r>
      <w:r w:rsidR="00BB4B74">
        <w:t>’</w:t>
      </w:r>
      <w:r w:rsidRPr="000D44FF">
        <w:t xml:space="preserve"> to mandate the use of a specific practice in their schools while silencing dissent from teachers (Gore &amp; Gitlin, 2004, p.50). </w:t>
      </w:r>
    </w:p>
    <w:p w14:paraId="1CDFA2AE" w14:textId="77777777" w:rsidR="00297491" w:rsidRPr="000D44FF" w:rsidRDefault="00297491" w:rsidP="00177BC9">
      <w:pPr>
        <w:pStyle w:val="Heading1"/>
      </w:pPr>
      <w:bookmarkStart w:id="8" w:name="_Toc8371217"/>
      <w:bookmarkStart w:id="9" w:name="_Toc8371486"/>
      <w:bookmarkStart w:id="10" w:name="_Toc16690651"/>
      <w:bookmarkStart w:id="11" w:name="_Toc8370644"/>
      <w:bookmarkStart w:id="12" w:name="_Toc8371218"/>
      <w:bookmarkStart w:id="13" w:name="_Toc8371487"/>
      <w:bookmarkStart w:id="14" w:name="_Toc16690652"/>
      <w:bookmarkStart w:id="15" w:name="_Toc8370645"/>
      <w:bookmarkStart w:id="16" w:name="_Toc8371219"/>
      <w:bookmarkStart w:id="17" w:name="_Toc8371488"/>
      <w:bookmarkStart w:id="18" w:name="_Toc16690653"/>
      <w:bookmarkStart w:id="19" w:name="_Toc8370646"/>
      <w:bookmarkStart w:id="20" w:name="_Toc8371220"/>
      <w:bookmarkStart w:id="21" w:name="_Toc8371489"/>
      <w:bookmarkStart w:id="22" w:name="_Toc16690654"/>
      <w:bookmarkStart w:id="23" w:name="_Toc8370668"/>
      <w:bookmarkStart w:id="24" w:name="_Toc8371242"/>
      <w:bookmarkStart w:id="25" w:name="_Toc8371511"/>
      <w:bookmarkStart w:id="26" w:name="_Toc16690676"/>
      <w:bookmarkStart w:id="27" w:name="_Toc8370669"/>
      <w:bookmarkStart w:id="28" w:name="_Toc8371243"/>
      <w:bookmarkStart w:id="29" w:name="_Toc8371512"/>
      <w:bookmarkStart w:id="30" w:name="_Toc16690677"/>
      <w:bookmarkStart w:id="31" w:name="_Toc8370670"/>
      <w:bookmarkStart w:id="32" w:name="_Toc8371244"/>
      <w:bookmarkStart w:id="33" w:name="_Toc8371513"/>
      <w:bookmarkStart w:id="34" w:name="_Toc16690678"/>
      <w:bookmarkStart w:id="35" w:name="_Toc8370671"/>
      <w:bookmarkStart w:id="36" w:name="_Toc8371245"/>
      <w:bookmarkStart w:id="37" w:name="_Toc8371514"/>
      <w:bookmarkStart w:id="38" w:name="_Toc16690679"/>
      <w:bookmarkStart w:id="39" w:name="_Toc8370672"/>
      <w:bookmarkStart w:id="40" w:name="_Toc8371246"/>
      <w:bookmarkStart w:id="41" w:name="_Toc8371515"/>
      <w:bookmarkStart w:id="42" w:name="_Toc16690680"/>
      <w:bookmarkStart w:id="43" w:name="_Toc8370673"/>
      <w:bookmarkStart w:id="44" w:name="_Toc8371247"/>
      <w:bookmarkStart w:id="45" w:name="_Toc8371516"/>
      <w:bookmarkStart w:id="46" w:name="_Toc16690681"/>
      <w:bookmarkStart w:id="47" w:name="_Toc1867551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0D44FF">
        <w:t>Procedures Involved</w:t>
      </w:r>
      <w:bookmarkEnd w:id="47"/>
    </w:p>
    <w:p w14:paraId="5F6C5F1D" w14:textId="5EDAA450" w:rsidR="00827030" w:rsidRPr="000D44FF" w:rsidRDefault="00AA1887" w:rsidP="00AA1887">
      <w:pPr>
        <w:pStyle w:val="BlockText"/>
        <w:ind w:left="0" w:right="0"/>
        <w:rPr>
          <w:i w:val="0"/>
        </w:rPr>
      </w:pPr>
      <w:r>
        <w:rPr>
          <w:i w:val="0"/>
        </w:rPr>
        <w:t xml:space="preserve">4.1 </w:t>
      </w:r>
      <w:r w:rsidR="00FC2D11">
        <w:rPr>
          <w:i w:val="0"/>
        </w:rPr>
        <w:t>The PI was</w:t>
      </w:r>
      <w:r w:rsidR="00337C5C" w:rsidRPr="000D44FF">
        <w:rPr>
          <w:i w:val="0"/>
        </w:rPr>
        <w:t xml:space="preserve"> the instructor for </w:t>
      </w:r>
      <w:r w:rsidR="006B4D99">
        <w:rPr>
          <w:i w:val="0"/>
        </w:rPr>
        <w:t xml:space="preserve">two </w:t>
      </w:r>
      <w:r>
        <w:rPr>
          <w:i w:val="0"/>
        </w:rPr>
        <w:t>courses</w:t>
      </w:r>
      <w:r w:rsidR="006B4D99">
        <w:rPr>
          <w:i w:val="0"/>
        </w:rPr>
        <w:t xml:space="preserve"> in Fall </w:t>
      </w:r>
      <w:r w:rsidR="003162B6">
        <w:rPr>
          <w:i w:val="0"/>
        </w:rPr>
        <w:t>of 2017 and Fall of 2018</w:t>
      </w:r>
      <w:r w:rsidR="00337C5C" w:rsidRPr="000D44FF">
        <w:rPr>
          <w:i w:val="0"/>
        </w:rPr>
        <w:t xml:space="preserve">.  Both years, </w:t>
      </w:r>
      <w:r w:rsidR="00FC2D11">
        <w:rPr>
          <w:i w:val="0"/>
        </w:rPr>
        <w:t xml:space="preserve">the PI </w:t>
      </w:r>
      <w:r w:rsidR="006B4D99">
        <w:rPr>
          <w:i w:val="0"/>
        </w:rPr>
        <w:t>asked students to complete a “Reflection</w:t>
      </w:r>
      <w:r w:rsidR="00337C5C" w:rsidRPr="000D44FF">
        <w:rPr>
          <w:i w:val="0"/>
        </w:rPr>
        <w:t>” in which the class members read research and then responded to prompts about their understanding of that research and their attitude toward</w:t>
      </w:r>
      <w:r w:rsidR="003162B6">
        <w:rPr>
          <w:i w:val="0"/>
        </w:rPr>
        <w:t>s</w:t>
      </w:r>
      <w:r w:rsidR="00FC2D11">
        <w:rPr>
          <w:i w:val="0"/>
        </w:rPr>
        <w:t xml:space="preserve"> it.  The PI</w:t>
      </w:r>
      <w:r w:rsidR="00337C5C" w:rsidRPr="000D44FF">
        <w:rPr>
          <w:i w:val="0"/>
        </w:rPr>
        <w:t xml:space="preserve"> would now like to analyze those res</w:t>
      </w:r>
      <w:r w:rsidR="00FC2D11">
        <w:rPr>
          <w:i w:val="0"/>
        </w:rPr>
        <w:t>ponses for research</w:t>
      </w:r>
      <w:r w:rsidR="00CF6E26">
        <w:rPr>
          <w:i w:val="0"/>
        </w:rPr>
        <w:t xml:space="preserve"> purposes. </w:t>
      </w:r>
      <w:r w:rsidR="00FC2D11">
        <w:rPr>
          <w:i w:val="0"/>
        </w:rPr>
        <w:t>The PI</w:t>
      </w:r>
      <w:r w:rsidR="00337C5C" w:rsidRPr="000D44FF">
        <w:rPr>
          <w:i w:val="0"/>
        </w:rPr>
        <w:t xml:space="preserve"> will do this by giving each student a number and then copying and pasting their responses into an exce</w:t>
      </w:r>
      <w:r w:rsidR="00CF6E26">
        <w:rPr>
          <w:i w:val="0"/>
        </w:rPr>
        <w:t xml:space="preserve">l sheet that has their number. </w:t>
      </w:r>
      <w:r w:rsidR="00337C5C" w:rsidRPr="000D44FF">
        <w:rPr>
          <w:i w:val="0"/>
        </w:rPr>
        <w:t xml:space="preserve">Once </w:t>
      </w:r>
      <w:r w:rsidR="00FC2D11">
        <w:rPr>
          <w:i w:val="0"/>
        </w:rPr>
        <w:t>the PI does</w:t>
      </w:r>
      <w:r w:rsidR="00337C5C" w:rsidRPr="000D44FF">
        <w:rPr>
          <w:i w:val="0"/>
        </w:rPr>
        <w:t xml:space="preserve"> this, there will be no way to connect the</w:t>
      </w:r>
      <w:r w:rsidR="00CF6E26">
        <w:rPr>
          <w:i w:val="0"/>
        </w:rPr>
        <w:t xml:space="preserve"> student name to the response. </w:t>
      </w:r>
      <w:r w:rsidR="00337C5C" w:rsidRPr="000D44FF">
        <w:rPr>
          <w:i w:val="0"/>
        </w:rPr>
        <w:t>All responses wi</w:t>
      </w:r>
      <w:r w:rsidR="003162B6">
        <w:rPr>
          <w:i w:val="0"/>
        </w:rPr>
        <w:t>ll be de-identified at that point</w:t>
      </w:r>
      <w:r w:rsidR="00CF6E26">
        <w:rPr>
          <w:i w:val="0"/>
        </w:rPr>
        <w:t xml:space="preserve">. </w:t>
      </w:r>
      <w:r w:rsidR="00337C5C" w:rsidRPr="000D44FF">
        <w:rPr>
          <w:i w:val="0"/>
        </w:rPr>
        <w:t xml:space="preserve">The data that </w:t>
      </w:r>
      <w:r w:rsidR="00FC2D11">
        <w:rPr>
          <w:i w:val="0"/>
        </w:rPr>
        <w:t xml:space="preserve">the PI will use </w:t>
      </w:r>
      <w:r w:rsidR="00337C5C" w:rsidRPr="000D44FF">
        <w:rPr>
          <w:i w:val="0"/>
        </w:rPr>
        <w:t>were collected in the normal course of classroom activit</w:t>
      </w:r>
      <w:r w:rsidR="00CF6E26">
        <w:rPr>
          <w:i w:val="0"/>
        </w:rPr>
        <w:t xml:space="preserve">ies. </w:t>
      </w:r>
      <w:r w:rsidR="00FC2D11">
        <w:rPr>
          <w:i w:val="0"/>
        </w:rPr>
        <w:t>Once the PI has</w:t>
      </w:r>
      <w:r w:rsidR="003162B6">
        <w:rPr>
          <w:i w:val="0"/>
        </w:rPr>
        <w:t xml:space="preserve"> created the de-identified spreadsheets,</w:t>
      </w:r>
      <w:r w:rsidR="00FC2D11">
        <w:rPr>
          <w:i w:val="0"/>
        </w:rPr>
        <w:t xml:space="preserve"> the study team</w:t>
      </w:r>
      <w:r w:rsidR="00337C5C" w:rsidRPr="000D44FF">
        <w:rPr>
          <w:i w:val="0"/>
        </w:rPr>
        <w:t xml:space="preserve"> will analyze the data using the p</w:t>
      </w:r>
      <w:r w:rsidR="00FC2D11">
        <w:rPr>
          <w:i w:val="0"/>
        </w:rPr>
        <w:t>rinciples of Grounded</w:t>
      </w:r>
      <w:r w:rsidR="00CF6E26">
        <w:rPr>
          <w:i w:val="0"/>
        </w:rPr>
        <w:t xml:space="preserve"> Theory. </w:t>
      </w:r>
      <w:r w:rsidR="00FC2D11">
        <w:rPr>
          <w:i w:val="0"/>
        </w:rPr>
        <w:t>The PI</w:t>
      </w:r>
      <w:r w:rsidR="00337C5C" w:rsidRPr="000D44FF">
        <w:rPr>
          <w:i w:val="0"/>
        </w:rPr>
        <w:t xml:space="preserve"> will use open coding, and engage in multiple iterative rounds of codin</w:t>
      </w:r>
      <w:r w:rsidR="00CF6E26">
        <w:rPr>
          <w:i w:val="0"/>
        </w:rPr>
        <w:t xml:space="preserve">g. </w:t>
      </w:r>
      <w:r w:rsidR="00FC2D11">
        <w:rPr>
          <w:i w:val="0"/>
        </w:rPr>
        <w:t>The PI</w:t>
      </w:r>
      <w:r w:rsidR="006B4D99">
        <w:rPr>
          <w:i w:val="0"/>
        </w:rPr>
        <w:t xml:space="preserve"> will have a second coder who </w:t>
      </w:r>
      <w:r w:rsidR="00337C5C" w:rsidRPr="000D44FF">
        <w:rPr>
          <w:i w:val="0"/>
        </w:rPr>
        <w:t xml:space="preserve">will </w:t>
      </w:r>
      <w:r w:rsidR="006B4D99">
        <w:rPr>
          <w:i w:val="0"/>
        </w:rPr>
        <w:t xml:space="preserve">also code the </w:t>
      </w:r>
      <w:r w:rsidR="003162B6">
        <w:rPr>
          <w:i w:val="0"/>
        </w:rPr>
        <w:t>de-identified</w:t>
      </w:r>
      <w:r w:rsidR="006B4D99">
        <w:rPr>
          <w:i w:val="0"/>
        </w:rPr>
        <w:t xml:space="preserve"> data.</w:t>
      </w:r>
      <w:r w:rsidR="00337C5C" w:rsidRPr="000D44FF">
        <w:rPr>
          <w:i w:val="0"/>
        </w:rPr>
        <w:t xml:space="preserve"> </w:t>
      </w:r>
      <w:r w:rsidR="00FC2D11">
        <w:rPr>
          <w:i w:val="0"/>
        </w:rPr>
        <w:t>The study team</w:t>
      </w:r>
      <w:r w:rsidR="00337C5C" w:rsidRPr="000D44FF">
        <w:rPr>
          <w:i w:val="0"/>
        </w:rPr>
        <w:t xml:space="preserve"> will compare codes, discuss differences, identify common codes, engage in further rounds of coding, collapse codes into themes, and then write up </w:t>
      </w:r>
      <w:r w:rsidR="00FC2D11">
        <w:rPr>
          <w:i w:val="0"/>
        </w:rPr>
        <w:t xml:space="preserve">the </w:t>
      </w:r>
      <w:r w:rsidR="00337C5C" w:rsidRPr="000D44FF">
        <w:rPr>
          <w:i w:val="0"/>
        </w:rPr>
        <w:t xml:space="preserve">findings for publication. </w:t>
      </w:r>
    </w:p>
    <w:p w14:paraId="7B4C127E" w14:textId="6AAADDF6" w:rsidR="00337C5C" w:rsidRPr="000D44FF" w:rsidRDefault="003162B6" w:rsidP="003162B6">
      <w:pPr>
        <w:pStyle w:val="BlockText"/>
        <w:ind w:left="0" w:right="0"/>
        <w:rPr>
          <w:i w:val="0"/>
        </w:rPr>
      </w:pPr>
      <w:r>
        <w:rPr>
          <w:i w:val="0"/>
        </w:rPr>
        <w:t xml:space="preserve">4.2 </w:t>
      </w:r>
    </w:p>
    <w:tbl>
      <w:tblPr>
        <w:tblStyle w:val="TableGrid"/>
        <w:tblW w:w="0" w:type="auto"/>
        <w:tblInd w:w="-5" w:type="dxa"/>
        <w:tblLayout w:type="fixed"/>
        <w:tblLook w:val="04A0" w:firstRow="1" w:lastRow="0" w:firstColumn="1" w:lastColumn="0" w:noHBand="0" w:noVBand="1"/>
      </w:tblPr>
      <w:tblGrid>
        <w:gridCol w:w="4140"/>
        <w:gridCol w:w="4950"/>
      </w:tblGrid>
      <w:tr w:rsidR="007A3A6B" w:rsidRPr="000D44FF" w14:paraId="59A6EF49" w14:textId="77777777" w:rsidTr="00337C5C">
        <w:trPr>
          <w:trHeight w:val="395"/>
        </w:trPr>
        <w:tc>
          <w:tcPr>
            <w:tcW w:w="4140" w:type="dxa"/>
          </w:tcPr>
          <w:p w14:paraId="76294201" w14:textId="4999D0BA" w:rsidR="007A3A6B" w:rsidRPr="000D44FF" w:rsidRDefault="00AD3B77" w:rsidP="007A3A6B">
            <w:pPr>
              <w:pStyle w:val="BlockText"/>
              <w:ind w:left="0" w:right="0"/>
              <w:rPr>
                <w:i w:val="0"/>
              </w:rPr>
            </w:pPr>
            <w:sdt>
              <w:sdtPr>
                <w:rPr>
                  <w:rFonts w:ascii="Segoe UI Symbol" w:hAnsi="Segoe UI Symbol" w:cs="Segoe UI Symbol"/>
                  <w:i w:val="0"/>
                </w:rPr>
                <w:id w:val="1035933101"/>
                <w14:checkbox>
                  <w14:checked w14:val="1"/>
                  <w14:checkedState w14:val="2612" w14:font="MS Gothic"/>
                  <w14:uncheckedState w14:val="2610" w14:font="MS Gothic"/>
                </w14:checkbox>
              </w:sdtPr>
              <w:sdtEndPr/>
              <w:sdtContent>
                <w:r w:rsidR="00337C5C" w:rsidRPr="000D44FF">
                  <w:rPr>
                    <w:rFonts w:ascii="MS Gothic" w:eastAsia="MS Gothic" w:hAnsi="MS Gothic" w:cs="Segoe UI Symbol" w:hint="eastAsia"/>
                    <w:i w:val="0"/>
                  </w:rPr>
                  <w:t>☒</w:t>
                </w:r>
              </w:sdtContent>
            </w:sdt>
            <w:r w:rsidR="007A3A6B" w:rsidRPr="000D44FF">
              <w:rPr>
                <w:i w:val="0"/>
              </w:rPr>
              <w:t xml:space="preserve"> Record Review - Educational</w:t>
            </w:r>
          </w:p>
        </w:tc>
        <w:tc>
          <w:tcPr>
            <w:tcW w:w="4950" w:type="dxa"/>
          </w:tcPr>
          <w:p w14:paraId="27D60C69" w14:textId="0D379B80" w:rsidR="007A3A6B" w:rsidRPr="000D44FF" w:rsidRDefault="007A3A6B" w:rsidP="007A3A6B">
            <w:pPr>
              <w:pStyle w:val="BlockText"/>
              <w:ind w:left="0" w:right="0"/>
              <w:rPr>
                <w:i w:val="0"/>
              </w:rPr>
            </w:pPr>
            <w:r w:rsidRPr="000D44FF">
              <w:rPr>
                <w:rFonts w:ascii="Segoe UI Symbol" w:hAnsi="Segoe UI Symbol" w:cs="Segoe UI Symbol"/>
                <w:i w:val="0"/>
              </w:rPr>
              <w:t>☐</w:t>
            </w:r>
            <w:r w:rsidRPr="000D44FF">
              <w:rPr>
                <w:i w:val="0"/>
              </w:rPr>
              <w:t xml:space="preserve"> Record Review - Employee</w:t>
            </w:r>
          </w:p>
        </w:tc>
      </w:tr>
      <w:tr w:rsidR="007A3A6B" w:rsidRPr="000D44FF" w14:paraId="4F758E4C" w14:textId="77777777" w:rsidTr="00337C5C">
        <w:trPr>
          <w:trHeight w:val="98"/>
        </w:trPr>
        <w:tc>
          <w:tcPr>
            <w:tcW w:w="4140" w:type="dxa"/>
          </w:tcPr>
          <w:p w14:paraId="7436A6DF" w14:textId="08809445" w:rsidR="007A3A6B" w:rsidRPr="000D44FF" w:rsidRDefault="007A3A6B" w:rsidP="007A3A6B">
            <w:pPr>
              <w:pStyle w:val="BlockText"/>
              <w:ind w:left="0" w:right="0"/>
              <w:rPr>
                <w:i w:val="0"/>
              </w:rPr>
            </w:pPr>
            <w:r w:rsidRPr="000D44FF">
              <w:rPr>
                <w:rFonts w:ascii="Segoe UI Symbol" w:hAnsi="Segoe UI Symbol" w:cs="Segoe UI Symbol"/>
                <w:i w:val="0"/>
              </w:rPr>
              <w:lastRenderedPageBreak/>
              <w:t>☐</w:t>
            </w:r>
            <w:r w:rsidRPr="000D44FF">
              <w:rPr>
                <w:i w:val="0"/>
              </w:rPr>
              <w:t xml:space="preserve"> Record Review - Medical</w:t>
            </w:r>
          </w:p>
        </w:tc>
        <w:tc>
          <w:tcPr>
            <w:tcW w:w="4950" w:type="dxa"/>
          </w:tcPr>
          <w:p w14:paraId="6FACB3AB" w14:textId="35D2D079" w:rsidR="007A3A6B" w:rsidRPr="000D44FF" w:rsidRDefault="007A3A6B" w:rsidP="007A3A6B">
            <w:pPr>
              <w:pStyle w:val="BlockText"/>
              <w:ind w:left="0" w:right="0"/>
              <w:rPr>
                <w:i w:val="0"/>
              </w:rPr>
            </w:pPr>
            <w:r w:rsidRPr="000D44FF">
              <w:rPr>
                <w:rFonts w:ascii="Segoe UI Symbol" w:hAnsi="Segoe UI Symbol" w:cs="Segoe UI Symbol"/>
                <w:i w:val="0"/>
              </w:rPr>
              <w:t>☐</w:t>
            </w:r>
            <w:r w:rsidRPr="000D44FF">
              <w:rPr>
                <w:i w:val="0"/>
              </w:rPr>
              <w:t xml:space="preserve"> Record Review - Publicly Available Dataset</w:t>
            </w:r>
          </w:p>
        </w:tc>
      </w:tr>
      <w:tr w:rsidR="007A3A6B" w:rsidRPr="000D44FF" w14:paraId="3C511E63" w14:textId="77777777" w:rsidTr="00337C5C">
        <w:trPr>
          <w:trHeight w:val="512"/>
        </w:trPr>
        <w:tc>
          <w:tcPr>
            <w:tcW w:w="4140" w:type="dxa"/>
          </w:tcPr>
          <w:p w14:paraId="6BE0D817" w14:textId="3C2C7324" w:rsidR="007A3A6B" w:rsidRPr="000D44FF" w:rsidRDefault="007A3A6B" w:rsidP="006F41FA">
            <w:pPr>
              <w:pStyle w:val="BlockText"/>
              <w:ind w:left="0" w:right="0"/>
              <w:rPr>
                <w:i w:val="0"/>
              </w:rPr>
            </w:pPr>
            <w:r w:rsidRPr="000D44FF">
              <w:rPr>
                <w:rFonts w:ascii="Segoe UI Symbol" w:hAnsi="Segoe UI Symbol" w:cs="Segoe UI Symbol"/>
                <w:i w:val="0"/>
              </w:rPr>
              <w:t>☐</w:t>
            </w:r>
            <w:r w:rsidRPr="000D44FF">
              <w:rPr>
                <w:i w:val="0"/>
              </w:rPr>
              <w:t xml:space="preserve"> Record Review - Prisoner</w:t>
            </w:r>
          </w:p>
        </w:tc>
        <w:tc>
          <w:tcPr>
            <w:tcW w:w="4950" w:type="dxa"/>
          </w:tcPr>
          <w:p w14:paraId="2BCEEC6F" w14:textId="6D769D74" w:rsidR="007A3A6B" w:rsidRPr="000D44FF" w:rsidRDefault="007A3A6B" w:rsidP="00480A56">
            <w:pPr>
              <w:pStyle w:val="BlockText"/>
              <w:ind w:left="0" w:right="0"/>
              <w:rPr>
                <w:i w:val="0"/>
              </w:rPr>
            </w:pPr>
            <w:r w:rsidRPr="000D44FF">
              <w:rPr>
                <w:rFonts w:ascii="Segoe UI Symbol" w:hAnsi="Segoe UI Symbol" w:cs="Segoe UI Symbol"/>
                <w:i w:val="0"/>
              </w:rPr>
              <w:t xml:space="preserve">☐ </w:t>
            </w:r>
            <w:r w:rsidR="00480A56" w:rsidRPr="000D44FF">
              <w:rPr>
                <w:i w:val="0"/>
              </w:rPr>
              <w:t>Record Review - Other</w:t>
            </w:r>
            <w:r w:rsidR="00480A56" w:rsidRPr="000D44FF" w:rsidDel="00480A56">
              <w:rPr>
                <w:i w:val="0"/>
              </w:rPr>
              <w:t xml:space="preserve"> </w:t>
            </w:r>
          </w:p>
        </w:tc>
      </w:tr>
      <w:tr w:rsidR="007A3A6B" w:rsidRPr="000D44FF" w14:paraId="4BB65EAB" w14:textId="77777777" w:rsidTr="00337C5C">
        <w:trPr>
          <w:trHeight w:val="305"/>
        </w:trPr>
        <w:tc>
          <w:tcPr>
            <w:tcW w:w="4140" w:type="dxa"/>
          </w:tcPr>
          <w:p w14:paraId="0F07A16C" w14:textId="3F4670AC" w:rsidR="007A3A6B" w:rsidRPr="000D44FF" w:rsidRDefault="00480A56" w:rsidP="007A3A6B">
            <w:pPr>
              <w:pStyle w:val="BlockText"/>
              <w:ind w:left="0" w:right="0"/>
              <w:rPr>
                <w:i w:val="0"/>
              </w:rPr>
            </w:pPr>
            <w:r w:rsidRPr="000D44FF">
              <w:rPr>
                <w:rFonts w:ascii="Segoe UI Symbol" w:hAnsi="Segoe UI Symbol" w:cs="Segoe UI Symbol"/>
                <w:i w:val="0"/>
              </w:rPr>
              <w:t>☐</w:t>
            </w:r>
            <w:r w:rsidRPr="000D44FF">
              <w:rPr>
                <w:i w:val="0"/>
              </w:rPr>
              <w:t xml:space="preserve"> Existing Specimen Analysis</w:t>
            </w:r>
          </w:p>
        </w:tc>
        <w:tc>
          <w:tcPr>
            <w:tcW w:w="4950" w:type="dxa"/>
          </w:tcPr>
          <w:p w14:paraId="32C85D77" w14:textId="1B939508" w:rsidR="007A3A6B" w:rsidRPr="000D44FF" w:rsidRDefault="007A3A6B" w:rsidP="007A3A6B">
            <w:pPr>
              <w:pStyle w:val="BlockText"/>
              <w:ind w:left="0" w:right="0"/>
              <w:rPr>
                <w:i w:val="0"/>
              </w:rPr>
            </w:pPr>
          </w:p>
        </w:tc>
      </w:tr>
    </w:tbl>
    <w:p w14:paraId="375585BB" w14:textId="4249ADD1" w:rsidR="003162B6" w:rsidRDefault="003162B6" w:rsidP="003162B6">
      <w:pPr>
        <w:pStyle w:val="List"/>
        <w:numPr>
          <w:ilvl w:val="0"/>
          <w:numId w:val="0"/>
        </w:numPr>
        <w:spacing w:before="120" w:beforeAutospacing="0" w:after="120" w:afterAutospacing="0"/>
        <w:ind w:right="0"/>
        <w:rPr>
          <w:i w:val="0"/>
        </w:rPr>
      </w:pPr>
      <w:r>
        <w:rPr>
          <w:i w:val="0"/>
        </w:rPr>
        <w:t xml:space="preserve">4.3 </w:t>
      </w:r>
      <w:r w:rsidR="00616655">
        <w:rPr>
          <w:i w:val="0"/>
        </w:rPr>
        <w:t xml:space="preserve">The PI </w:t>
      </w:r>
      <w:r>
        <w:rPr>
          <w:i w:val="0"/>
        </w:rPr>
        <w:t xml:space="preserve">will use course assignments which </w:t>
      </w:r>
      <w:r w:rsidR="00616655">
        <w:rPr>
          <w:i w:val="0"/>
        </w:rPr>
        <w:t>the PI has</w:t>
      </w:r>
      <w:r>
        <w:rPr>
          <w:i w:val="0"/>
        </w:rPr>
        <w:t xml:space="preserve"> access to</w:t>
      </w:r>
      <w:r w:rsidR="00337C5C" w:rsidRPr="000D44FF">
        <w:rPr>
          <w:i w:val="0"/>
        </w:rPr>
        <w:t xml:space="preserve"> because </w:t>
      </w:r>
      <w:r w:rsidR="00616655">
        <w:rPr>
          <w:i w:val="0"/>
        </w:rPr>
        <w:t>the PI</w:t>
      </w:r>
      <w:r>
        <w:rPr>
          <w:i w:val="0"/>
        </w:rPr>
        <w:t xml:space="preserve"> was the</w:t>
      </w:r>
      <w:r w:rsidR="00337C5C" w:rsidRPr="000D44FF">
        <w:rPr>
          <w:i w:val="0"/>
        </w:rPr>
        <w:t xml:space="preserve"> instructor</w:t>
      </w:r>
      <w:r>
        <w:rPr>
          <w:i w:val="0"/>
        </w:rPr>
        <w:t xml:space="preserve"> of both courses</w:t>
      </w:r>
      <w:r w:rsidR="00337C5C" w:rsidRPr="000D44FF">
        <w:rPr>
          <w:i w:val="0"/>
        </w:rPr>
        <w:t xml:space="preserve">.  </w:t>
      </w:r>
    </w:p>
    <w:p w14:paraId="234AC497" w14:textId="088A290D" w:rsidR="00DC2C48" w:rsidRPr="000D44FF" w:rsidRDefault="003162B6" w:rsidP="003162B6">
      <w:pPr>
        <w:pStyle w:val="List"/>
        <w:numPr>
          <w:ilvl w:val="0"/>
          <w:numId w:val="0"/>
        </w:numPr>
        <w:spacing w:before="120" w:beforeAutospacing="0" w:after="120" w:afterAutospacing="0"/>
        <w:ind w:right="0"/>
        <w:rPr>
          <w:i w:val="0"/>
        </w:rPr>
      </w:pPr>
      <w:r>
        <w:rPr>
          <w:i w:val="0"/>
        </w:rPr>
        <w:t xml:space="preserve">4.4 </w:t>
      </w:r>
      <w:r w:rsidR="00337C5C" w:rsidRPr="000D44FF">
        <w:rPr>
          <w:i w:val="0"/>
        </w:rPr>
        <w:t>NA</w:t>
      </w:r>
    </w:p>
    <w:p w14:paraId="5C528DB1" w14:textId="77777777" w:rsidR="00297491" w:rsidRPr="000D44FF" w:rsidRDefault="00297491" w:rsidP="00177BC9">
      <w:pPr>
        <w:pStyle w:val="Heading1"/>
      </w:pPr>
      <w:bookmarkStart w:id="48" w:name="_Toc8370675"/>
      <w:bookmarkStart w:id="49" w:name="_Toc8371249"/>
      <w:bookmarkStart w:id="50" w:name="_Toc8371518"/>
      <w:bookmarkStart w:id="51" w:name="_Toc16690683"/>
      <w:bookmarkStart w:id="52" w:name="_Toc8370676"/>
      <w:bookmarkStart w:id="53" w:name="_Toc8371250"/>
      <w:bookmarkStart w:id="54" w:name="_Toc8371519"/>
      <w:bookmarkStart w:id="55" w:name="_Toc16690684"/>
      <w:bookmarkStart w:id="56" w:name="_Toc18675519"/>
      <w:bookmarkEnd w:id="48"/>
      <w:bookmarkEnd w:id="49"/>
      <w:bookmarkEnd w:id="50"/>
      <w:bookmarkEnd w:id="51"/>
      <w:bookmarkEnd w:id="52"/>
      <w:bookmarkEnd w:id="53"/>
      <w:bookmarkEnd w:id="54"/>
      <w:bookmarkEnd w:id="55"/>
      <w:r w:rsidRPr="000D44FF">
        <w:t xml:space="preserve">Data and Specimen </w:t>
      </w:r>
      <w:r w:rsidR="00AF3327" w:rsidRPr="000D44FF">
        <w:t>Storage for Future Research</w:t>
      </w:r>
      <w:bookmarkEnd w:id="56"/>
    </w:p>
    <w:p w14:paraId="661296F7" w14:textId="143431F7" w:rsidR="00297491" w:rsidRPr="000D44FF" w:rsidRDefault="00337C5C" w:rsidP="003162B6">
      <w:pPr>
        <w:pStyle w:val="BlockText"/>
        <w:ind w:left="0" w:right="0"/>
        <w:rPr>
          <w:i w:val="0"/>
        </w:rPr>
      </w:pPr>
      <w:r w:rsidRPr="000D44FF">
        <w:rPr>
          <w:i w:val="0"/>
        </w:rPr>
        <w:t>NA</w:t>
      </w:r>
    </w:p>
    <w:p w14:paraId="4BF24297" w14:textId="77777777" w:rsidR="0011551B" w:rsidRPr="000D44FF" w:rsidRDefault="0011551B" w:rsidP="00177BC9">
      <w:pPr>
        <w:pStyle w:val="Heading1"/>
        <w:rPr>
          <w:bCs/>
        </w:rPr>
      </w:pPr>
      <w:bookmarkStart w:id="57" w:name="_Toc8370678"/>
      <w:bookmarkStart w:id="58" w:name="_Toc8371252"/>
      <w:bookmarkStart w:id="59" w:name="_Toc8371521"/>
      <w:bookmarkStart w:id="60" w:name="_Toc16690686"/>
      <w:bookmarkStart w:id="61" w:name="_Toc8370679"/>
      <w:bookmarkStart w:id="62" w:name="_Toc8371253"/>
      <w:bookmarkStart w:id="63" w:name="_Toc8371522"/>
      <w:bookmarkStart w:id="64" w:name="_Toc16690687"/>
      <w:bookmarkStart w:id="65" w:name="_Toc16690688"/>
      <w:bookmarkStart w:id="66" w:name="_Toc16690689"/>
      <w:bookmarkStart w:id="67" w:name="_Toc16690690"/>
      <w:bookmarkStart w:id="68" w:name="_Toc18675520"/>
      <w:bookmarkEnd w:id="57"/>
      <w:bookmarkEnd w:id="58"/>
      <w:bookmarkEnd w:id="59"/>
      <w:bookmarkEnd w:id="60"/>
      <w:bookmarkEnd w:id="61"/>
      <w:bookmarkEnd w:id="62"/>
      <w:bookmarkEnd w:id="63"/>
      <w:bookmarkEnd w:id="64"/>
      <w:bookmarkEnd w:id="65"/>
      <w:bookmarkEnd w:id="66"/>
      <w:bookmarkEnd w:id="67"/>
      <w:r w:rsidRPr="000D44FF">
        <w:t>Inclusion and Exclusion Criteria</w:t>
      </w:r>
      <w:bookmarkEnd w:id="68"/>
    </w:p>
    <w:p w14:paraId="73C65177" w14:textId="4678FC0F" w:rsidR="00AD03CE" w:rsidRPr="000D44FF" w:rsidRDefault="003162B6" w:rsidP="003162B6">
      <w:pPr>
        <w:pStyle w:val="BlockText"/>
        <w:ind w:left="0" w:right="0"/>
        <w:rPr>
          <w:i w:val="0"/>
        </w:rPr>
      </w:pPr>
      <w:r>
        <w:rPr>
          <w:i w:val="0"/>
        </w:rPr>
        <w:t xml:space="preserve">6.1 </w:t>
      </w:r>
      <w:r w:rsidR="00616655">
        <w:rPr>
          <w:i w:val="0"/>
        </w:rPr>
        <w:t>The study team</w:t>
      </w:r>
      <w:r w:rsidR="00337C5C" w:rsidRPr="000D44FF">
        <w:rPr>
          <w:i w:val="0"/>
        </w:rPr>
        <w:t xml:space="preserve"> will review the r</w:t>
      </w:r>
      <w:r w:rsidR="00616655">
        <w:rPr>
          <w:i w:val="0"/>
        </w:rPr>
        <w:t>ecords of each student the PI</w:t>
      </w:r>
      <w:r w:rsidR="006B4D99">
        <w:rPr>
          <w:i w:val="0"/>
        </w:rPr>
        <w:t xml:space="preserve"> taught in </w:t>
      </w:r>
      <w:r>
        <w:rPr>
          <w:i w:val="0"/>
        </w:rPr>
        <w:t>Fall of 2017 and Fall of 2018</w:t>
      </w:r>
      <w:r w:rsidR="00337C5C" w:rsidRPr="000D44FF">
        <w:rPr>
          <w:i w:val="0"/>
        </w:rPr>
        <w:t>.</w:t>
      </w:r>
      <w:r>
        <w:rPr>
          <w:i w:val="0"/>
        </w:rPr>
        <w:t xml:space="preserve"> There are no exclusion criteria. </w:t>
      </w:r>
    </w:p>
    <w:p w14:paraId="309A85E0" w14:textId="77777777" w:rsidR="00C336D4" w:rsidRPr="000D44FF" w:rsidRDefault="00C336D4" w:rsidP="00177BC9">
      <w:pPr>
        <w:pStyle w:val="Heading1"/>
      </w:pPr>
      <w:bookmarkStart w:id="69" w:name="_Toc16690692"/>
      <w:bookmarkStart w:id="70" w:name="_Toc16690693"/>
      <w:bookmarkStart w:id="71" w:name="_Toc16690694"/>
      <w:bookmarkStart w:id="72" w:name="_Toc16690695"/>
      <w:bookmarkStart w:id="73" w:name="_Toc16690696"/>
      <w:bookmarkStart w:id="74" w:name="_Toc18675521"/>
      <w:bookmarkEnd w:id="69"/>
      <w:bookmarkEnd w:id="70"/>
      <w:bookmarkEnd w:id="71"/>
      <w:bookmarkEnd w:id="72"/>
      <w:bookmarkEnd w:id="73"/>
      <w:r w:rsidRPr="000D44FF">
        <w:t>Vulnerable Populations</w:t>
      </w:r>
      <w:bookmarkEnd w:id="74"/>
    </w:p>
    <w:p w14:paraId="6CF2BB1F" w14:textId="6EB49D48" w:rsidR="00C336D4" w:rsidRPr="000D44FF" w:rsidRDefault="00337C5C" w:rsidP="009B1EBD">
      <w:pPr>
        <w:pStyle w:val="BlockText"/>
        <w:ind w:left="0" w:right="0"/>
        <w:rPr>
          <w:i w:val="0"/>
        </w:rPr>
      </w:pPr>
      <w:r w:rsidRPr="000D44FF">
        <w:rPr>
          <w:i w:val="0"/>
        </w:rPr>
        <w:t xml:space="preserve">NA </w:t>
      </w:r>
    </w:p>
    <w:p w14:paraId="4726F0DB" w14:textId="499C9839" w:rsidR="00C336D4" w:rsidRPr="000D44FF" w:rsidRDefault="0050088A" w:rsidP="00177BC9">
      <w:pPr>
        <w:pStyle w:val="Heading1"/>
        <w:rPr>
          <w:bCs/>
        </w:rPr>
      </w:pPr>
      <w:bookmarkStart w:id="75" w:name="_Toc16690698"/>
      <w:bookmarkStart w:id="76" w:name="_Toc16690699"/>
      <w:bookmarkStart w:id="77" w:name="_Toc16690700"/>
      <w:bookmarkStart w:id="78" w:name="_Toc8370685"/>
      <w:bookmarkStart w:id="79" w:name="_Toc8371258"/>
      <w:bookmarkStart w:id="80" w:name="_Toc8371527"/>
      <w:bookmarkStart w:id="81" w:name="_Toc16690701"/>
      <w:bookmarkStart w:id="82" w:name="_Toc18675522"/>
      <w:bookmarkEnd w:id="75"/>
      <w:bookmarkEnd w:id="76"/>
      <w:bookmarkEnd w:id="77"/>
      <w:bookmarkEnd w:id="78"/>
      <w:bookmarkEnd w:id="79"/>
      <w:bookmarkEnd w:id="80"/>
      <w:bookmarkEnd w:id="81"/>
      <w:r w:rsidRPr="000D44FF">
        <w:t>Data Sources</w:t>
      </w:r>
      <w:bookmarkEnd w:id="82"/>
    </w:p>
    <w:p w14:paraId="5101903E" w14:textId="1DAB6B32" w:rsidR="007B670A" w:rsidRPr="000D44FF" w:rsidRDefault="009B1EBD" w:rsidP="009B1EBD">
      <w:pPr>
        <w:pStyle w:val="BlockText"/>
        <w:ind w:left="0" w:right="0"/>
        <w:rPr>
          <w:i w:val="0"/>
        </w:rPr>
      </w:pPr>
      <w:r>
        <w:rPr>
          <w:i w:val="0"/>
        </w:rPr>
        <w:t xml:space="preserve">8.1 </w:t>
      </w:r>
      <w:r w:rsidR="00616655">
        <w:rPr>
          <w:i w:val="0"/>
        </w:rPr>
        <w:t>The PI’s</w:t>
      </w:r>
      <w:r>
        <w:rPr>
          <w:i w:val="0"/>
        </w:rPr>
        <w:t xml:space="preserve"> course records from Fall of 2017 and Fall of 2018. </w:t>
      </w:r>
    </w:p>
    <w:p w14:paraId="6A238A8D" w14:textId="77777777" w:rsidR="00C336D4" w:rsidRPr="000D44FF" w:rsidRDefault="00C336D4" w:rsidP="00177BC9">
      <w:pPr>
        <w:pStyle w:val="Heading1"/>
      </w:pPr>
      <w:bookmarkStart w:id="83" w:name="_Toc8370687"/>
      <w:bookmarkStart w:id="84" w:name="_Toc8371260"/>
      <w:bookmarkStart w:id="85" w:name="_Toc8371529"/>
      <w:bookmarkStart w:id="86" w:name="_Toc16690703"/>
      <w:bookmarkStart w:id="87" w:name="_Toc8370700"/>
      <w:bookmarkStart w:id="88" w:name="_Toc8371273"/>
      <w:bookmarkStart w:id="89" w:name="_Toc8371542"/>
      <w:bookmarkStart w:id="90" w:name="_Toc16690716"/>
      <w:bookmarkStart w:id="91" w:name="_Toc8370701"/>
      <w:bookmarkStart w:id="92" w:name="_Toc8371274"/>
      <w:bookmarkStart w:id="93" w:name="_Toc8371543"/>
      <w:bookmarkStart w:id="94" w:name="_Toc16690717"/>
      <w:bookmarkStart w:id="95" w:name="_Toc492992334"/>
      <w:bookmarkStart w:id="96" w:name="_Toc492992602"/>
      <w:bookmarkStart w:id="97" w:name="_Toc493022872"/>
      <w:bookmarkStart w:id="98" w:name="_Toc492992335"/>
      <w:bookmarkStart w:id="99" w:name="_Toc492992603"/>
      <w:bookmarkStart w:id="100" w:name="_Toc493022873"/>
      <w:bookmarkStart w:id="101" w:name="_Toc492992336"/>
      <w:bookmarkStart w:id="102" w:name="_Toc492992604"/>
      <w:bookmarkStart w:id="103" w:name="_Toc493022874"/>
      <w:bookmarkStart w:id="104" w:name="_Toc8370702"/>
      <w:bookmarkStart w:id="105" w:name="_Toc8371275"/>
      <w:bookmarkStart w:id="106" w:name="_Toc8371544"/>
      <w:bookmarkStart w:id="107" w:name="_Toc16690718"/>
      <w:bookmarkStart w:id="108" w:name="_Toc8370703"/>
      <w:bookmarkStart w:id="109" w:name="_Toc8371276"/>
      <w:bookmarkStart w:id="110" w:name="_Toc8371545"/>
      <w:bookmarkStart w:id="111" w:name="_Toc16690719"/>
      <w:bookmarkStart w:id="112" w:name="_Toc8370704"/>
      <w:bookmarkStart w:id="113" w:name="_Toc8371277"/>
      <w:bookmarkStart w:id="114" w:name="_Toc8371546"/>
      <w:bookmarkStart w:id="115" w:name="_Toc16690720"/>
      <w:bookmarkStart w:id="116" w:name="_Toc8370705"/>
      <w:bookmarkStart w:id="117" w:name="_Toc8371278"/>
      <w:bookmarkStart w:id="118" w:name="_Toc8371547"/>
      <w:bookmarkStart w:id="119" w:name="_Toc16690721"/>
      <w:bookmarkStart w:id="120" w:name="_Toc18675523"/>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D44FF">
        <w:t>Risks to Subjects</w:t>
      </w:r>
      <w:bookmarkEnd w:id="120"/>
    </w:p>
    <w:p w14:paraId="70873077" w14:textId="1EDD5C59" w:rsidR="00C336D4" w:rsidRPr="000D44FF" w:rsidRDefault="009B1EBD" w:rsidP="009B1EBD">
      <w:pPr>
        <w:pStyle w:val="BlockText"/>
        <w:ind w:left="0" w:right="0"/>
        <w:rPr>
          <w:i w:val="0"/>
        </w:rPr>
      </w:pPr>
      <w:r>
        <w:rPr>
          <w:i w:val="0"/>
        </w:rPr>
        <w:t xml:space="preserve">9.1 </w:t>
      </w:r>
      <w:r w:rsidR="00337C5C" w:rsidRPr="000D44FF">
        <w:rPr>
          <w:i w:val="0"/>
        </w:rPr>
        <w:t>There is minimal risk to this retrospective data review. The main risk would be breach of confidentiality</w:t>
      </w:r>
      <w:r>
        <w:rPr>
          <w:i w:val="0"/>
        </w:rPr>
        <w:t>,</w:t>
      </w:r>
      <w:r w:rsidR="00337C5C" w:rsidRPr="000D44FF">
        <w:rPr>
          <w:i w:val="0"/>
        </w:rPr>
        <w:t xml:space="preserve"> </w:t>
      </w:r>
      <w:r>
        <w:rPr>
          <w:i w:val="0"/>
        </w:rPr>
        <w:t>however</w:t>
      </w:r>
      <w:r w:rsidR="00337C5C" w:rsidRPr="000D44FF">
        <w:rPr>
          <w:i w:val="0"/>
        </w:rPr>
        <w:t xml:space="preserve"> names will be removed prior to analysis to protect agains</w:t>
      </w:r>
      <w:r>
        <w:rPr>
          <w:i w:val="0"/>
        </w:rPr>
        <w:t>t</w:t>
      </w:r>
      <w:r w:rsidR="00337C5C" w:rsidRPr="000D44FF">
        <w:rPr>
          <w:i w:val="0"/>
        </w:rPr>
        <w:t xml:space="preserve"> that risk. </w:t>
      </w:r>
    </w:p>
    <w:p w14:paraId="21ED514D" w14:textId="25DD32E6" w:rsidR="00C336D4" w:rsidRPr="000D44FF" w:rsidRDefault="00C336D4" w:rsidP="00177BC9">
      <w:pPr>
        <w:pStyle w:val="Heading1"/>
      </w:pPr>
      <w:bookmarkStart w:id="121" w:name="_Toc8371549"/>
      <w:bookmarkStart w:id="122" w:name="_Toc16690723"/>
      <w:bookmarkStart w:id="123" w:name="_Toc8371550"/>
      <w:bookmarkStart w:id="124" w:name="_Toc16690724"/>
      <w:bookmarkStart w:id="125" w:name="_Toc18675524"/>
      <w:bookmarkEnd w:id="121"/>
      <w:bookmarkEnd w:id="122"/>
      <w:bookmarkEnd w:id="123"/>
      <w:bookmarkEnd w:id="124"/>
      <w:r w:rsidRPr="000D44FF">
        <w:t>Potential Benefits</w:t>
      </w:r>
      <w:bookmarkEnd w:id="125"/>
      <w:r w:rsidRPr="000D44FF">
        <w:t xml:space="preserve"> </w:t>
      </w:r>
    </w:p>
    <w:p w14:paraId="576BA94A" w14:textId="0FC601A9" w:rsidR="00C336D4" w:rsidRPr="000D44FF" w:rsidRDefault="00223C52" w:rsidP="00223C52">
      <w:pPr>
        <w:pStyle w:val="BlockText"/>
        <w:ind w:left="0" w:right="0"/>
        <w:rPr>
          <w:i w:val="0"/>
        </w:rPr>
      </w:pPr>
      <w:r>
        <w:rPr>
          <w:i w:val="0"/>
        </w:rPr>
        <w:t xml:space="preserve">10.1 </w:t>
      </w:r>
      <w:r w:rsidR="00337C5C" w:rsidRPr="000D44FF">
        <w:rPr>
          <w:i w:val="0"/>
        </w:rPr>
        <w:t>There are no direct benefits to participants as this is a retrospective analysis but there can be benefits to future preservice teachers because we will learn more about the effectiveness of the course assignment.</w:t>
      </w:r>
    </w:p>
    <w:p w14:paraId="584A5A54" w14:textId="77777777" w:rsidR="00C336D4" w:rsidRPr="000D44FF" w:rsidRDefault="00C336D4" w:rsidP="00177BC9">
      <w:pPr>
        <w:pStyle w:val="Heading1"/>
      </w:pPr>
      <w:bookmarkStart w:id="126" w:name="_Toc18675525"/>
      <w:r w:rsidRPr="000D44FF">
        <w:t>Data Management and Confidentiality</w:t>
      </w:r>
      <w:bookmarkEnd w:id="126"/>
    </w:p>
    <w:p w14:paraId="196E5057" w14:textId="0F2A3643" w:rsidR="00C336D4" w:rsidRPr="000D44FF" w:rsidRDefault="00223C52" w:rsidP="00223C52">
      <w:pPr>
        <w:pStyle w:val="BlockText"/>
        <w:ind w:left="0" w:right="0"/>
        <w:rPr>
          <w:i w:val="0"/>
        </w:rPr>
      </w:pPr>
      <w:r>
        <w:rPr>
          <w:i w:val="0"/>
        </w:rPr>
        <w:t xml:space="preserve">11.1 </w:t>
      </w:r>
      <w:r w:rsidR="000D44FF" w:rsidRPr="000D44FF">
        <w:rPr>
          <w:i w:val="0"/>
        </w:rPr>
        <w:t>A data collection excel sheet will be created in which each student will be given a number and then their responses will be copied onto that sheet. Once this is completed, there will be no way to match student name with the res</w:t>
      </w:r>
      <w:r>
        <w:rPr>
          <w:i w:val="0"/>
        </w:rPr>
        <w:t>ponse</w:t>
      </w:r>
      <w:r w:rsidR="000D44FF" w:rsidRPr="000D44FF">
        <w:rPr>
          <w:i w:val="0"/>
        </w:rPr>
        <w:t xml:space="preserve">. </w:t>
      </w:r>
      <w:r>
        <w:rPr>
          <w:i w:val="0"/>
        </w:rPr>
        <w:t>This data</w:t>
      </w:r>
      <w:r w:rsidR="000D44FF" w:rsidRPr="000D44FF">
        <w:rPr>
          <w:i w:val="0"/>
        </w:rPr>
        <w:t xml:space="preserve"> s</w:t>
      </w:r>
      <w:r>
        <w:rPr>
          <w:i w:val="0"/>
        </w:rPr>
        <w:t>heet will be kept on a password-</w:t>
      </w:r>
      <w:r w:rsidR="000D44FF" w:rsidRPr="000D44FF">
        <w:rPr>
          <w:i w:val="0"/>
        </w:rPr>
        <w:t>protected computer</w:t>
      </w:r>
      <w:r>
        <w:rPr>
          <w:i w:val="0"/>
        </w:rPr>
        <w:t xml:space="preserve"> in the PI’s USF office</w:t>
      </w:r>
      <w:r w:rsidR="000D44FF" w:rsidRPr="000D44FF">
        <w:rPr>
          <w:i w:val="0"/>
        </w:rPr>
        <w:t>. All records are electronic only-- there are no physical records.</w:t>
      </w:r>
    </w:p>
    <w:p w14:paraId="041AD6D6" w14:textId="1C931B88" w:rsidR="00EB0AF7" w:rsidRPr="000D44FF" w:rsidRDefault="00223C52" w:rsidP="00223C52">
      <w:pPr>
        <w:pStyle w:val="BlockText"/>
        <w:ind w:left="0" w:right="0"/>
        <w:rPr>
          <w:i w:val="0"/>
        </w:rPr>
      </w:pPr>
      <w:r>
        <w:rPr>
          <w:i w:val="0"/>
        </w:rPr>
        <w:t xml:space="preserve">11.2 </w:t>
      </w:r>
      <w:r w:rsidR="000D44FF" w:rsidRPr="000D44FF">
        <w:rPr>
          <w:i w:val="0"/>
        </w:rPr>
        <w:t xml:space="preserve">The data will be stored on </w:t>
      </w:r>
      <w:r>
        <w:rPr>
          <w:i w:val="0"/>
        </w:rPr>
        <w:t>password-</w:t>
      </w:r>
      <w:r w:rsidRPr="000D44FF">
        <w:rPr>
          <w:i w:val="0"/>
        </w:rPr>
        <w:t>protected computer</w:t>
      </w:r>
      <w:r>
        <w:rPr>
          <w:i w:val="0"/>
        </w:rPr>
        <w:t xml:space="preserve"> only accessible to the PI and Co-I. The data will be</w:t>
      </w:r>
      <w:r w:rsidR="000D44FF" w:rsidRPr="000D44FF">
        <w:rPr>
          <w:i w:val="0"/>
        </w:rPr>
        <w:t xml:space="preserve"> maintained for 5 years after the final report</w:t>
      </w:r>
      <w:r>
        <w:rPr>
          <w:i w:val="0"/>
        </w:rPr>
        <w:t xml:space="preserve"> is submitted at which time it will be permanently deleted</w:t>
      </w:r>
      <w:r w:rsidR="000D44FF" w:rsidRPr="000D44FF">
        <w:rPr>
          <w:i w:val="0"/>
        </w:rPr>
        <w:t xml:space="preserve">. </w:t>
      </w:r>
    </w:p>
    <w:p w14:paraId="1017BD48" w14:textId="62107BAB" w:rsidR="007A3A6B" w:rsidRPr="000D44FF" w:rsidRDefault="00223C52" w:rsidP="00223C52">
      <w:pPr>
        <w:pStyle w:val="List"/>
        <w:numPr>
          <w:ilvl w:val="0"/>
          <w:numId w:val="0"/>
        </w:numPr>
        <w:spacing w:before="0" w:beforeAutospacing="0" w:after="0" w:afterAutospacing="0"/>
        <w:ind w:right="0"/>
        <w:rPr>
          <w:i w:val="0"/>
        </w:rPr>
      </w:pPr>
      <w:r>
        <w:rPr>
          <w:i w:val="0"/>
        </w:rPr>
        <w:t xml:space="preserve">11.3 </w:t>
      </w:r>
      <w:r w:rsidR="000D44FF" w:rsidRPr="000D44FF">
        <w:rPr>
          <w:i w:val="0"/>
        </w:rPr>
        <w:t>NA</w:t>
      </w:r>
    </w:p>
    <w:p w14:paraId="539CADC2" w14:textId="77777777" w:rsidR="00D441ED" w:rsidRPr="000D44FF" w:rsidRDefault="00D441ED" w:rsidP="00177BC9">
      <w:pPr>
        <w:pStyle w:val="Heading1"/>
      </w:pPr>
      <w:bookmarkStart w:id="127" w:name="_Toc8370709"/>
      <w:bookmarkStart w:id="128" w:name="_Toc8371282"/>
      <w:bookmarkStart w:id="129" w:name="_Toc8371553"/>
      <w:bookmarkStart w:id="130" w:name="_Toc16690727"/>
      <w:bookmarkStart w:id="131" w:name="_Toc8370710"/>
      <w:bookmarkStart w:id="132" w:name="_Toc8371283"/>
      <w:bookmarkStart w:id="133" w:name="_Toc8371554"/>
      <w:bookmarkStart w:id="134" w:name="_Toc16690728"/>
      <w:bookmarkStart w:id="135" w:name="_Toc8370711"/>
      <w:bookmarkStart w:id="136" w:name="_Toc8371284"/>
      <w:bookmarkStart w:id="137" w:name="_Toc8371555"/>
      <w:bookmarkStart w:id="138" w:name="_Toc16690729"/>
      <w:bookmarkStart w:id="139" w:name="_Toc8370712"/>
      <w:bookmarkStart w:id="140" w:name="_Toc8371285"/>
      <w:bookmarkStart w:id="141" w:name="_Toc8371556"/>
      <w:bookmarkStart w:id="142" w:name="_Toc16690730"/>
      <w:bookmarkStart w:id="143" w:name="_Toc8370713"/>
      <w:bookmarkStart w:id="144" w:name="_Toc8371286"/>
      <w:bookmarkStart w:id="145" w:name="_Toc8371557"/>
      <w:bookmarkStart w:id="146" w:name="_Toc16690731"/>
      <w:bookmarkStart w:id="147" w:name="_Toc8370714"/>
      <w:bookmarkStart w:id="148" w:name="_Toc8371287"/>
      <w:bookmarkStart w:id="149" w:name="_Toc8371558"/>
      <w:bookmarkStart w:id="150" w:name="_Toc16690732"/>
      <w:bookmarkStart w:id="151" w:name="_Toc8370715"/>
      <w:bookmarkStart w:id="152" w:name="_Toc8371288"/>
      <w:bookmarkStart w:id="153" w:name="_Toc8371559"/>
      <w:bookmarkStart w:id="154" w:name="_Toc16690733"/>
      <w:bookmarkStart w:id="155" w:name="_Toc8370716"/>
      <w:bookmarkStart w:id="156" w:name="_Toc8371289"/>
      <w:bookmarkStart w:id="157" w:name="_Toc8371560"/>
      <w:bookmarkStart w:id="158" w:name="_Toc16690734"/>
      <w:bookmarkStart w:id="159" w:name="_Toc8370717"/>
      <w:bookmarkStart w:id="160" w:name="_Toc8371290"/>
      <w:bookmarkStart w:id="161" w:name="_Toc8371561"/>
      <w:bookmarkStart w:id="162" w:name="_Toc16690735"/>
      <w:bookmarkStart w:id="163" w:name="_Toc8370718"/>
      <w:bookmarkStart w:id="164" w:name="_Toc8371291"/>
      <w:bookmarkStart w:id="165" w:name="_Toc8371562"/>
      <w:bookmarkStart w:id="166" w:name="_Toc16690736"/>
      <w:bookmarkStart w:id="167" w:name="_Toc8370719"/>
      <w:bookmarkStart w:id="168" w:name="_Toc8371292"/>
      <w:bookmarkStart w:id="169" w:name="_Toc8371563"/>
      <w:bookmarkStart w:id="170" w:name="_Toc16690737"/>
      <w:bookmarkStart w:id="171" w:name="_Toc186755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0D44FF">
        <w:t>Provisions to Protect the Privacy Interests of Subjects</w:t>
      </w:r>
      <w:bookmarkEnd w:id="171"/>
    </w:p>
    <w:p w14:paraId="3CC2D62D" w14:textId="6EF5820E" w:rsidR="00D441ED" w:rsidRPr="000D44FF" w:rsidRDefault="00223C52" w:rsidP="00223C52">
      <w:pPr>
        <w:pStyle w:val="BlockText"/>
        <w:ind w:left="0" w:right="0"/>
        <w:rPr>
          <w:i w:val="0"/>
        </w:rPr>
      </w:pPr>
      <w:r>
        <w:rPr>
          <w:i w:val="0"/>
        </w:rPr>
        <w:lastRenderedPageBreak/>
        <w:t>NA</w:t>
      </w:r>
    </w:p>
    <w:p w14:paraId="10499059" w14:textId="32D119BE" w:rsidR="00C67015" w:rsidRPr="000D44FF" w:rsidRDefault="00C67015" w:rsidP="00177BC9">
      <w:pPr>
        <w:pStyle w:val="Heading1"/>
      </w:pPr>
      <w:bookmarkStart w:id="172" w:name="_Toc16690739"/>
      <w:bookmarkStart w:id="173" w:name="_Toc16690740"/>
      <w:bookmarkStart w:id="174" w:name="_Toc8370721"/>
      <w:bookmarkStart w:id="175" w:name="_Toc8371294"/>
      <w:bookmarkStart w:id="176" w:name="_Toc8371565"/>
      <w:bookmarkStart w:id="177" w:name="_Toc16690741"/>
      <w:bookmarkStart w:id="178" w:name="_Toc8370722"/>
      <w:bookmarkStart w:id="179" w:name="_Toc8371295"/>
      <w:bookmarkStart w:id="180" w:name="_Toc8371566"/>
      <w:bookmarkStart w:id="181" w:name="_Toc16690742"/>
      <w:bookmarkStart w:id="182" w:name="_Toc8370723"/>
      <w:bookmarkStart w:id="183" w:name="_Toc8371296"/>
      <w:bookmarkStart w:id="184" w:name="_Toc8371567"/>
      <w:bookmarkStart w:id="185" w:name="_Toc16690743"/>
      <w:bookmarkStart w:id="186" w:name="_Toc8370724"/>
      <w:bookmarkStart w:id="187" w:name="_Toc8371297"/>
      <w:bookmarkStart w:id="188" w:name="_Toc8371568"/>
      <w:bookmarkStart w:id="189" w:name="_Toc16690744"/>
      <w:bookmarkStart w:id="190" w:name="_Toc8370725"/>
      <w:bookmarkStart w:id="191" w:name="_Toc8371298"/>
      <w:bookmarkStart w:id="192" w:name="_Toc8371569"/>
      <w:bookmarkStart w:id="193" w:name="_Toc16690745"/>
      <w:bookmarkStart w:id="194" w:name="_Toc8370726"/>
      <w:bookmarkStart w:id="195" w:name="_Toc8371299"/>
      <w:bookmarkStart w:id="196" w:name="_Toc8371570"/>
      <w:bookmarkStart w:id="197" w:name="_Toc16690746"/>
      <w:bookmarkStart w:id="198" w:name="_Toc18675527"/>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0D44FF">
        <w:t>Consent Process</w:t>
      </w:r>
      <w:bookmarkEnd w:id="198"/>
    </w:p>
    <w:p w14:paraId="2CD8C79B" w14:textId="5C29ACB5" w:rsidR="00437B13" w:rsidRPr="000D44FF" w:rsidRDefault="00223C52" w:rsidP="00223C52">
      <w:pPr>
        <w:pStyle w:val="BlockText"/>
        <w:ind w:left="0" w:right="0"/>
        <w:rPr>
          <w:i w:val="0"/>
        </w:rPr>
      </w:pPr>
      <w:r>
        <w:rPr>
          <w:i w:val="0"/>
        </w:rPr>
        <w:t>13.1</w:t>
      </w:r>
    </w:p>
    <w:tbl>
      <w:tblPr>
        <w:tblpPr w:leftFromText="180" w:rightFromText="180" w:vertAnchor="text" w:horzAnchor="page" w:tblpX="1886" w:tblpY="213"/>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860"/>
      </w:tblGrid>
      <w:tr w:rsidR="00E162EB" w:rsidRPr="000D44FF" w14:paraId="77D45EAC" w14:textId="77777777" w:rsidTr="007A3A6B">
        <w:tc>
          <w:tcPr>
            <w:tcW w:w="4315" w:type="dxa"/>
            <w:vAlign w:val="center"/>
          </w:tcPr>
          <w:p w14:paraId="5EDE9AAD" w14:textId="77777777" w:rsidR="00E162EB" w:rsidRPr="000D44FF" w:rsidRDefault="00AD3B77" w:rsidP="007A3A6B">
            <w:pPr>
              <w:ind w:left="330" w:hanging="330"/>
            </w:pPr>
            <w:sdt>
              <w:sdtPr>
                <w:id w:val="-754122583"/>
                <w14:checkbox>
                  <w14:checked w14:val="0"/>
                  <w14:checkedState w14:val="2612" w14:font="MS Gothic"/>
                  <w14:uncheckedState w14:val="2610" w14:font="MS Gothic"/>
                </w14:checkbox>
              </w:sdtPr>
              <w:sdtEndPr/>
              <w:sdtContent>
                <w:r w:rsidR="00E162EB" w:rsidRPr="000D44FF">
                  <w:rPr>
                    <w:rFonts w:ascii="MS Gothic" w:eastAsia="MS Gothic" w:hAnsi="MS Gothic" w:hint="eastAsia"/>
                  </w:rPr>
                  <w:t>☐</w:t>
                </w:r>
              </w:sdtContent>
            </w:sdt>
            <w:r w:rsidR="00E162EB" w:rsidRPr="000D44FF">
              <w:t>Obtaining Signed Consent (Subject or Legally Authorized Representative)</w:t>
            </w:r>
          </w:p>
        </w:tc>
        <w:tc>
          <w:tcPr>
            <w:tcW w:w="4860" w:type="dxa"/>
            <w:vAlign w:val="center"/>
          </w:tcPr>
          <w:p w14:paraId="1CE0D191" w14:textId="77777777" w:rsidR="00E162EB" w:rsidRPr="000D44FF" w:rsidRDefault="00AD3B77" w:rsidP="007A3A6B">
            <w:pPr>
              <w:ind w:left="256" w:hanging="256"/>
              <w:rPr>
                <w:rFonts w:asciiTheme="minorHAnsi" w:hAnsiTheme="minorHAnsi" w:cstheme="minorHAnsi"/>
              </w:rPr>
            </w:pPr>
            <w:sdt>
              <w:sdtPr>
                <w:id w:val="1380825249"/>
                <w14:checkbox>
                  <w14:checked w14:val="0"/>
                  <w14:checkedState w14:val="2612" w14:font="MS Gothic"/>
                  <w14:uncheckedState w14:val="2610" w14:font="MS Gothic"/>
                </w14:checkbox>
              </w:sdtPr>
              <w:sdtEndPr/>
              <w:sdtContent>
                <w:r w:rsidR="00E162EB" w:rsidRPr="000D44FF">
                  <w:rPr>
                    <w:rFonts w:ascii="MS Gothic" w:eastAsia="MS Gothic" w:hAnsi="MS Gothic" w:hint="eastAsia"/>
                  </w:rPr>
                  <w:t>☐</w:t>
                </w:r>
              </w:sdtContent>
            </w:sdt>
            <w:r w:rsidR="00E162EB" w:rsidRPr="000D44FF">
              <w:t>Obtaining Consent Online (Waiver of Written Documentation of Consent )</w:t>
            </w:r>
          </w:p>
        </w:tc>
      </w:tr>
      <w:tr w:rsidR="00E162EB" w:rsidRPr="000D44FF" w14:paraId="24B414C4" w14:textId="77777777" w:rsidTr="007A3A6B">
        <w:tc>
          <w:tcPr>
            <w:tcW w:w="4315" w:type="dxa"/>
            <w:vAlign w:val="center"/>
          </w:tcPr>
          <w:p w14:paraId="2940D2C3" w14:textId="77777777" w:rsidR="00E162EB" w:rsidRPr="000D44FF" w:rsidRDefault="00AD3B77" w:rsidP="007A3A6B">
            <w:sdt>
              <w:sdtPr>
                <w:id w:val="1866250789"/>
                <w14:checkbox>
                  <w14:checked w14:val="0"/>
                  <w14:checkedState w14:val="2612" w14:font="MS Gothic"/>
                  <w14:uncheckedState w14:val="2610" w14:font="MS Gothic"/>
                </w14:checkbox>
              </w:sdtPr>
              <w:sdtEndPr/>
              <w:sdtContent>
                <w:r w:rsidR="00E162EB" w:rsidRPr="000D44FF">
                  <w:rPr>
                    <w:rFonts w:ascii="MS Gothic" w:eastAsia="MS Gothic" w:hAnsi="MS Gothic" w:hint="eastAsia"/>
                  </w:rPr>
                  <w:t>☐</w:t>
                </w:r>
              </w:sdtContent>
            </w:sdt>
            <w:r w:rsidR="00E162EB" w:rsidRPr="000D44FF">
              <w:t>Obtaining Signed Parental Permission</w:t>
            </w:r>
          </w:p>
        </w:tc>
        <w:tc>
          <w:tcPr>
            <w:tcW w:w="4860" w:type="dxa"/>
            <w:vAlign w:val="center"/>
          </w:tcPr>
          <w:p w14:paraId="36E25A6F" w14:textId="77777777" w:rsidR="00E162EB" w:rsidRPr="000D44FF" w:rsidRDefault="00AD3B77" w:rsidP="007A3A6B">
            <w:pPr>
              <w:ind w:left="256" w:hanging="256"/>
            </w:pPr>
            <w:sdt>
              <w:sdtPr>
                <w:id w:val="1404170886"/>
                <w14:checkbox>
                  <w14:checked w14:val="0"/>
                  <w14:checkedState w14:val="2612" w14:font="MS Gothic"/>
                  <w14:uncheckedState w14:val="2610" w14:font="MS Gothic"/>
                </w14:checkbox>
              </w:sdtPr>
              <w:sdtEndPr/>
              <w:sdtContent>
                <w:r w:rsidR="00E162EB" w:rsidRPr="000D44FF">
                  <w:rPr>
                    <w:rFonts w:ascii="MS Gothic" w:eastAsia="MS Gothic" w:hAnsi="MS Gothic" w:hint="eastAsia"/>
                  </w:rPr>
                  <w:t>☐</w:t>
                </w:r>
              </w:sdtContent>
            </w:sdt>
            <w:r w:rsidR="00E162EB" w:rsidRPr="000D44FF">
              <w:t>Obtaining Verbal Consent (Waiver of Written Documentation of Consent)</w:t>
            </w:r>
          </w:p>
        </w:tc>
      </w:tr>
      <w:tr w:rsidR="00E162EB" w:rsidRPr="000D44FF" w14:paraId="7852BDAE" w14:textId="77777777" w:rsidTr="007A3A6B">
        <w:tc>
          <w:tcPr>
            <w:tcW w:w="4315" w:type="dxa"/>
            <w:vAlign w:val="center"/>
          </w:tcPr>
          <w:p w14:paraId="2B8D5EC6" w14:textId="77777777" w:rsidR="00E162EB" w:rsidRPr="000D44FF" w:rsidRDefault="00AD3B77" w:rsidP="007A3A6B">
            <w:pPr>
              <w:ind w:left="240" w:hanging="240"/>
            </w:pPr>
            <w:sdt>
              <w:sdtPr>
                <w:id w:val="-2113738211"/>
                <w14:checkbox>
                  <w14:checked w14:val="0"/>
                  <w14:checkedState w14:val="2612" w14:font="MS Gothic"/>
                  <w14:uncheckedState w14:val="2610" w14:font="MS Gothic"/>
                </w14:checkbox>
              </w:sdtPr>
              <w:sdtEndPr/>
              <w:sdtContent>
                <w:r w:rsidR="00E162EB" w:rsidRPr="000D44FF">
                  <w:rPr>
                    <w:rFonts w:ascii="MS Gothic" w:eastAsia="MS Gothic" w:hAnsi="MS Gothic" w:hint="eastAsia"/>
                  </w:rPr>
                  <w:t>☐</w:t>
                </w:r>
              </w:sdtContent>
            </w:sdt>
            <w:r w:rsidR="00E162EB" w:rsidRPr="000D44FF">
              <w:t>Obtaining Signed Assent for Children or Adults Unable to Consent</w:t>
            </w:r>
          </w:p>
        </w:tc>
        <w:tc>
          <w:tcPr>
            <w:tcW w:w="4860" w:type="dxa"/>
            <w:vAlign w:val="center"/>
          </w:tcPr>
          <w:p w14:paraId="697994EA" w14:textId="71D3C526" w:rsidR="00E162EB" w:rsidRPr="000D44FF" w:rsidRDefault="00AD3B77" w:rsidP="007A3A6B">
            <w:pPr>
              <w:ind w:left="256" w:hanging="256"/>
            </w:pPr>
            <w:sdt>
              <w:sdtPr>
                <w:id w:val="1877740722"/>
                <w14:checkbox>
                  <w14:checked w14:val="1"/>
                  <w14:checkedState w14:val="2612" w14:font="MS Gothic"/>
                  <w14:uncheckedState w14:val="2610" w14:font="MS Gothic"/>
                </w14:checkbox>
              </w:sdtPr>
              <w:sdtEndPr/>
              <w:sdtContent>
                <w:r w:rsidR="000D44FF" w:rsidRPr="000D44FF">
                  <w:rPr>
                    <w:rFonts w:ascii="MS Gothic" w:eastAsia="MS Gothic" w:hAnsi="MS Gothic" w:hint="eastAsia"/>
                  </w:rPr>
                  <w:t>☒</w:t>
                </w:r>
              </w:sdtContent>
            </w:sdt>
            <w:r w:rsidR="00E162EB" w:rsidRPr="000D44FF">
              <w:t>Waiving Consent and/or Parental Permission (Waiver of Consent Process)</w:t>
            </w:r>
          </w:p>
        </w:tc>
      </w:tr>
      <w:tr w:rsidR="00E162EB" w:rsidRPr="000D44FF" w14:paraId="1E4535FD" w14:textId="77777777" w:rsidTr="007A3A6B">
        <w:trPr>
          <w:trHeight w:val="413"/>
        </w:trPr>
        <w:tc>
          <w:tcPr>
            <w:tcW w:w="4315" w:type="dxa"/>
            <w:vAlign w:val="center"/>
          </w:tcPr>
          <w:p w14:paraId="1943B2E6" w14:textId="77777777" w:rsidR="00E162EB" w:rsidRPr="000D44FF" w:rsidRDefault="00AD3B77" w:rsidP="007A3A6B">
            <w:pPr>
              <w:ind w:left="240" w:hanging="240"/>
            </w:pPr>
            <w:sdt>
              <w:sdtPr>
                <w:id w:val="1554427808"/>
                <w14:checkbox>
                  <w14:checked w14:val="0"/>
                  <w14:checkedState w14:val="2612" w14:font="MS Gothic"/>
                  <w14:uncheckedState w14:val="2610" w14:font="MS Gothic"/>
                </w14:checkbox>
              </w:sdtPr>
              <w:sdtEndPr/>
              <w:sdtContent>
                <w:r w:rsidR="00E162EB" w:rsidRPr="000D44FF">
                  <w:rPr>
                    <w:rFonts w:ascii="MS Gothic" w:eastAsia="MS Gothic" w:hAnsi="MS Gothic" w:hint="eastAsia"/>
                  </w:rPr>
                  <w:t>☐</w:t>
                </w:r>
              </w:sdtContent>
            </w:sdt>
            <w:r w:rsidR="00E162EB" w:rsidRPr="000D44FF">
              <w:t>Obtaining Verbal Assent for Children or Adults Unable to Consent</w:t>
            </w:r>
          </w:p>
        </w:tc>
        <w:tc>
          <w:tcPr>
            <w:tcW w:w="4860" w:type="dxa"/>
            <w:vAlign w:val="center"/>
          </w:tcPr>
          <w:p w14:paraId="5532F09A" w14:textId="77777777" w:rsidR="00E162EB" w:rsidRPr="000D44FF" w:rsidRDefault="00AD3B77" w:rsidP="007A3A6B">
            <w:pPr>
              <w:ind w:left="256" w:hanging="256"/>
            </w:pPr>
            <w:sdt>
              <w:sdtPr>
                <w:id w:val="1666898199"/>
                <w14:checkbox>
                  <w14:checked w14:val="0"/>
                  <w14:checkedState w14:val="2612" w14:font="MS Gothic"/>
                  <w14:uncheckedState w14:val="2610" w14:font="MS Gothic"/>
                </w14:checkbox>
              </w:sdtPr>
              <w:sdtEndPr/>
              <w:sdtContent>
                <w:r w:rsidR="00E162EB" w:rsidRPr="000D44FF">
                  <w:rPr>
                    <w:rFonts w:ascii="MS Gothic" w:eastAsia="MS Gothic" w:hAnsi="MS Gothic" w:hint="eastAsia"/>
                  </w:rPr>
                  <w:t>☐</w:t>
                </w:r>
              </w:sdtContent>
            </w:sdt>
            <w:r w:rsidR="00E162EB" w:rsidRPr="000D44FF">
              <w:t>Waiving Assent/Assent is Not Appropriate</w:t>
            </w:r>
          </w:p>
        </w:tc>
      </w:tr>
    </w:tbl>
    <w:p w14:paraId="7F937C50" w14:textId="58B599FF" w:rsidR="00055DB3" w:rsidRDefault="00223C52" w:rsidP="00223C52">
      <w:pPr>
        <w:pStyle w:val="BlockText"/>
        <w:ind w:left="0" w:right="0"/>
        <w:rPr>
          <w:i w:val="0"/>
        </w:rPr>
      </w:pPr>
      <w:r>
        <w:rPr>
          <w:i w:val="0"/>
        </w:rPr>
        <w:t xml:space="preserve">13.2 </w:t>
      </w:r>
      <w:r w:rsidR="000D44FF" w:rsidRPr="000D44FF">
        <w:rPr>
          <w:i w:val="0"/>
        </w:rPr>
        <w:t>NA</w:t>
      </w:r>
    </w:p>
    <w:p w14:paraId="01834992" w14:textId="7D264326" w:rsidR="00223C52" w:rsidRPr="000D44FF" w:rsidRDefault="00223C52" w:rsidP="00223C52">
      <w:pPr>
        <w:pStyle w:val="BlockText"/>
        <w:ind w:left="0" w:right="0"/>
        <w:rPr>
          <w:i w:val="0"/>
        </w:rPr>
      </w:pPr>
      <w:r>
        <w:rPr>
          <w:i w:val="0"/>
        </w:rPr>
        <w:t>13.3 NA</w:t>
      </w:r>
    </w:p>
    <w:p w14:paraId="6EFDB6CD" w14:textId="0DC4A70D" w:rsidR="000D44FF" w:rsidRPr="000D44FF" w:rsidRDefault="00223C52" w:rsidP="00223C52">
      <w:pPr>
        <w:pStyle w:val="BlockText"/>
        <w:ind w:left="0" w:right="0"/>
        <w:rPr>
          <w:i w:val="0"/>
        </w:rPr>
      </w:pPr>
      <w:r>
        <w:rPr>
          <w:i w:val="0"/>
          <w:color w:val="000000"/>
          <w:shd w:val="clear" w:color="auto" w:fill="FFFFFF"/>
        </w:rPr>
        <w:t xml:space="preserve">13.4 </w:t>
      </w:r>
      <w:r w:rsidR="000D44FF" w:rsidRPr="000D44FF">
        <w:rPr>
          <w:i w:val="0"/>
          <w:color w:val="000000"/>
          <w:shd w:val="clear" w:color="auto" w:fill="FFFFFF"/>
        </w:rPr>
        <w:t xml:space="preserve">All names will be removed from the class assignments before they are analyzed for research purposes in order to protect against breach of confidentiality. The assignment was about reading research on teaching fractions. No personal information was solicited/included in the responses so once the names are removed, all data are </w:t>
      </w:r>
      <w:r>
        <w:rPr>
          <w:i w:val="0"/>
          <w:color w:val="000000"/>
          <w:shd w:val="clear" w:color="auto" w:fill="FFFFFF"/>
        </w:rPr>
        <w:t>de-identified</w:t>
      </w:r>
      <w:r w:rsidR="000D44FF" w:rsidRPr="000D44FF">
        <w:rPr>
          <w:i w:val="0"/>
          <w:color w:val="000000"/>
          <w:shd w:val="clear" w:color="auto" w:fill="FFFFFF"/>
        </w:rPr>
        <w:t>. Because this is a retrospective study, the risk to subjects is minimal.</w:t>
      </w:r>
      <w:r w:rsidR="000D44FF" w:rsidRPr="000D44FF">
        <w:rPr>
          <w:i w:val="0"/>
        </w:rPr>
        <w:t xml:space="preserve"> </w:t>
      </w:r>
      <w:r w:rsidR="00616655">
        <w:rPr>
          <w:i w:val="0"/>
          <w:color w:val="000000"/>
          <w:shd w:val="clear" w:color="auto" w:fill="FFFFFF"/>
        </w:rPr>
        <w:t>The study team</w:t>
      </w:r>
      <w:r w:rsidR="000D44FF" w:rsidRPr="000D44FF">
        <w:rPr>
          <w:i w:val="0"/>
          <w:color w:val="000000"/>
          <w:shd w:val="clear" w:color="auto" w:fill="FFFFFF"/>
        </w:rPr>
        <w:t xml:space="preserve"> will only be analyzing assignments that were given as a normal educational activity. The analysis of these assignments will not affect the rights or welfare of the students. Most</w:t>
      </w:r>
      <w:r>
        <w:rPr>
          <w:i w:val="0"/>
          <w:color w:val="000000"/>
          <w:shd w:val="clear" w:color="auto" w:fill="FFFFFF"/>
        </w:rPr>
        <w:t>,</w:t>
      </w:r>
      <w:r w:rsidR="000D44FF" w:rsidRPr="000D44FF">
        <w:rPr>
          <w:i w:val="0"/>
          <w:color w:val="000000"/>
          <w:shd w:val="clear" w:color="auto" w:fill="FFFFFF"/>
        </w:rPr>
        <w:t xml:space="preserve"> if not all of these students have already graduated. There is no way to contact them to ask for consent. Participants will not be provided with additional information as there is no way to reach them.</w:t>
      </w:r>
    </w:p>
    <w:p w14:paraId="4F8CB5B7" w14:textId="31CF5572" w:rsidR="000D44FF" w:rsidRPr="000D44FF" w:rsidRDefault="00300877" w:rsidP="00300877">
      <w:pPr>
        <w:pStyle w:val="BlockText"/>
        <w:ind w:left="0" w:right="0"/>
        <w:rPr>
          <w:i w:val="0"/>
        </w:rPr>
      </w:pPr>
      <w:r>
        <w:rPr>
          <w:i w:val="0"/>
        </w:rPr>
        <w:t xml:space="preserve">13.5 </w:t>
      </w:r>
      <w:r w:rsidR="000D44FF" w:rsidRPr="000D44FF">
        <w:rPr>
          <w:i w:val="0"/>
        </w:rPr>
        <w:t>NA</w:t>
      </w:r>
    </w:p>
    <w:p w14:paraId="071E2619" w14:textId="2A45B734" w:rsidR="00055DB3" w:rsidRPr="000D44FF" w:rsidRDefault="00300877" w:rsidP="00300877">
      <w:pPr>
        <w:pStyle w:val="BlockText"/>
        <w:ind w:left="0" w:right="0"/>
        <w:rPr>
          <w:i w:val="0"/>
        </w:rPr>
      </w:pPr>
      <w:r>
        <w:rPr>
          <w:i w:val="0"/>
        </w:rPr>
        <w:t xml:space="preserve">13.6 </w:t>
      </w:r>
      <w:r w:rsidR="000D44FF" w:rsidRPr="000D44FF">
        <w:rPr>
          <w:i w:val="0"/>
        </w:rPr>
        <w:t>NA</w:t>
      </w:r>
      <w:r w:rsidR="00055DB3" w:rsidRPr="000D44FF">
        <w:rPr>
          <w:i w:val="0"/>
        </w:rPr>
        <w:t xml:space="preserve"> </w:t>
      </w:r>
    </w:p>
    <w:p w14:paraId="0791B0A1" w14:textId="77777777" w:rsidR="00E0318F" w:rsidRPr="000D44FF" w:rsidRDefault="00E0318F" w:rsidP="00177BC9">
      <w:pPr>
        <w:pStyle w:val="Heading1"/>
      </w:pPr>
      <w:bookmarkStart w:id="199" w:name="_Toc16690748"/>
      <w:bookmarkStart w:id="200" w:name="_Toc8370728"/>
      <w:bookmarkStart w:id="201" w:name="_Toc8371301"/>
      <w:bookmarkStart w:id="202" w:name="_Toc8371572"/>
      <w:bookmarkStart w:id="203" w:name="_Toc16690749"/>
      <w:bookmarkStart w:id="204" w:name="_Toc8370729"/>
      <w:bookmarkStart w:id="205" w:name="_Toc8371302"/>
      <w:bookmarkStart w:id="206" w:name="_Toc8371573"/>
      <w:bookmarkStart w:id="207" w:name="_Toc16690750"/>
      <w:bookmarkStart w:id="208" w:name="_Toc8370730"/>
      <w:bookmarkStart w:id="209" w:name="_Toc8371303"/>
      <w:bookmarkStart w:id="210" w:name="_Toc8371574"/>
      <w:bookmarkStart w:id="211" w:name="_Toc16690751"/>
      <w:bookmarkStart w:id="212" w:name="_Toc8370731"/>
      <w:bookmarkStart w:id="213" w:name="_Toc8371304"/>
      <w:bookmarkStart w:id="214" w:name="_Toc8371575"/>
      <w:bookmarkStart w:id="215" w:name="_Toc16690752"/>
      <w:bookmarkStart w:id="216" w:name="_Toc8370732"/>
      <w:bookmarkStart w:id="217" w:name="_Toc8371305"/>
      <w:bookmarkStart w:id="218" w:name="_Toc8371576"/>
      <w:bookmarkStart w:id="219" w:name="_Toc16690753"/>
      <w:bookmarkStart w:id="220" w:name="_Toc8370733"/>
      <w:bookmarkStart w:id="221" w:name="_Toc8371306"/>
      <w:bookmarkStart w:id="222" w:name="_Toc8371577"/>
      <w:bookmarkStart w:id="223" w:name="_Toc16690754"/>
      <w:bookmarkStart w:id="224" w:name="_Toc8370734"/>
      <w:bookmarkStart w:id="225" w:name="_Toc8371307"/>
      <w:bookmarkStart w:id="226" w:name="_Toc8371578"/>
      <w:bookmarkStart w:id="227" w:name="_Toc16690755"/>
      <w:bookmarkStart w:id="228" w:name="_Toc8370735"/>
      <w:bookmarkStart w:id="229" w:name="_Toc8371308"/>
      <w:bookmarkStart w:id="230" w:name="_Toc8371579"/>
      <w:bookmarkStart w:id="231" w:name="_Toc16690756"/>
      <w:bookmarkStart w:id="232" w:name="_Toc8370736"/>
      <w:bookmarkStart w:id="233" w:name="_Toc8371309"/>
      <w:bookmarkStart w:id="234" w:name="_Toc8371580"/>
      <w:bookmarkStart w:id="235" w:name="_Toc16690757"/>
      <w:bookmarkStart w:id="236" w:name="_Toc8370737"/>
      <w:bookmarkStart w:id="237" w:name="_Toc8371310"/>
      <w:bookmarkStart w:id="238" w:name="_Toc8371581"/>
      <w:bookmarkStart w:id="239" w:name="_Toc16690758"/>
      <w:bookmarkStart w:id="240" w:name="_Toc8370738"/>
      <w:bookmarkStart w:id="241" w:name="_Toc8371311"/>
      <w:bookmarkStart w:id="242" w:name="_Toc8371582"/>
      <w:bookmarkStart w:id="243" w:name="_Toc16690759"/>
      <w:bookmarkStart w:id="244" w:name="_Toc8370739"/>
      <w:bookmarkStart w:id="245" w:name="_Toc8371312"/>
      <w:bookmarkStart w:id="246" w:name="_Toc8371583"/>
      <w:bookmarkStart w:id="247" w:name="_Toc16690760"/>
      <w:bookmarkStart w:id="248" w:name="_Toc8370740"/>
      <w:bookmarkStart w:id="249" w:name="_Toc8371313"/>
      <w:bookmarkStart w:id="250" w:name="_Toc8371584"/>
      <w:bookmarkStart w:id="251" w:name="_Toc16690761"/>
      <w:bookmarkStart w:id="252" w:name="_Toc8370741"/>
      <w:bookmarkStart w:id="253" w:name="_Toc8371314"/>
      <w:bookmarkStart w:id="254" w:name="_Toc8371585"/>
      <w:bookmarkStart w:id="255" w:name="_Toc16690762"/>
      <w:bookmarkStart w:id="256" w:name="_Toc8370742"/>
      <w:bookmarkStart w:id="257" w:name="_Toc8371315"/>
      <w:bookmarkStart w:id="258" w:name="_Toc8371586"/>
      <w:bookmarkStart w:id="259" w:name="_Toc16690763"/>
      <w:bookmarkStart w:id="260" w:name="_Toc1867552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0D44FF">
        <w:t>Setting</w:t>
      </w:r>
      <w:bookmarkEnd w:id="260"/>
    </w:p>
    <w:p w14:paraId="7B31C9F4" w14:textId="71DC652C" w:rsidR="00E0318F" w:rsidRPr="000D44FF" w:rsidRDefault="00FC2D11" w:rsidP="00FC2D11">
      <w:pPr>
        <w:pStyle w:val="BlockText"/>
        <w:ind w:left="0" w:right="0"/>
        <w:rPr>
          <w:i w:val="0"/>
        </w:rPr>
      </w:pPr>
      <w:r>
        <w:rPr>
          <w:i w:val="0"/>
        </w:rPr>
        <w:t xml:space="preserve">14.1 </w:t>
      </w:r>
      <w:r w:rsidR="001B4A1D">
        <w:rPr>
          <w:i w:val="0"/>
        </w:rPr>
        <w:t>MGS Conference</w:t>
      </w:r>
    </w:p>
    <w:p w14:paraId="02BFBAE7" w14:textId="6574023B" w:rsidR="00416A41" w:rsidRPr="000D44FF" w:rsidRDefault="00416A41" w:rsidP="00337C5C">
      <w:pPr>
        <w:pStyle w:val="List"/>
        <w:numPr>
          <w:ilvl w:val="0"/>
          <w:numId w:val="0"/>
        </w:numPr>
        <w:ind w:left="1440"/>
        <w:rPr>
          <w:i w:val="0"/>
        </w:rPr>
      </w:pPr>
    </w:p>
    <w:sectPr w:rsidR="00416A41" w:rsidRPr="000D44FF" w:rsidSect="00337C5C">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42299" w14:textId="77777777" w:rsidR="009C4F30" w:rsidRDefault="009C4F30" w:rsidP="007C0AA4">
      <w:r>
        <w:separator/>
      </w:r>
    </w:p>
  </w:endnote>
  <w:endnote w:type="continuationSeparator" w:id="0">
    <w:p w14:paraId="3D188179" w14:textId="77777777" w:rsidR="009C4F30" w:rsidRDefault="009C4F30"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9167" w14:textId="450E8B09" w:rsidR="007A3A6B" w:rsidRPr="000E3478" w:rsidRDefault="007A3A6B"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CF6E2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F6E26">
      <w:rPr>
        <w:rStyle w:val="PageNumber"/>
        <w:noProof/>
      </w:rPr>
      <w:t>6</w:t>
    </w:r>
    <w:r>
      <w:rPr>
        <w:rStyle w:val="PageNumber"/>
      </w:rPr>
      <w:fldChar w:fldCharType="end"/>
    </w:r>
    <w:r w:rsidRPr="00EE6AD4">
      <w:rPr>
        <w:rStyle w:val="PageNumber"/>
        <w:rFonts w:ascii="Times New Roman" w:hAnsi="Times New Roman"/>
        <w:sz w:val="16"/>
        <w:szCs w:val="16"/>
      </w:rPr>
      <w:tab/>
    </w:r>
    <w:r w:rsidR="00A15A80">
      <w:rPr>
        <w:rStyle w:val="PageNumber"/>
        <w:rFonts w:ascii="Times New Roman" w:hAnsi="Times New Roman"/>
        <w:sz w:val="16"/>
        <w:szCs w:val="16"/>
        <w:lang w:val="en-US"/>
      </w:rPr>
      <w:t>Revised: 01.10.25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0B9C" w14:textId="18C58AD4" w:rsidR="007E5417" w:rsidRDefault="007E5417" w:rsidP="00337C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B4B7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B4B74">
      <w:rPr>
        <w:rStyle w:val="PageNumber"/>
        <w:noProof/>
      </w:rPr>
      <w:t>6</w:t>
    </w:r>
    <w:r>
      <w:rPr>
        <w:rStyle w:val="PageNumber"/>
      </w:rPr>
      <w:fldChar w:fldCharType="end"/>
    </w:r>
    <w:r w:rsidRPr="00EE6AD4">
      <w:rPr>
        <w:rStyle w:val="PageNumber"/>
        <w:rFonts w:ascii="Times New Roman" w:hAnsi="Times New Roman"/>
        <w:sz w:val="16"/>
        <w:szCs w:val="16"/>
      </w:rPr>
      <w:tab/>
    </w:r>
    <w:r>
      <w:rPr>
        <w:rStyle w:val="PageNumber"/>
        <w:rFonts w:ascii="Times New Roman" w:hAnsi="Times New Roman"/>
        <w:sz w:val="16"/>
        <w:szCs w:val="16"/>
        <w:lang w:val="en-US"/>
      </w:rPr>
      <w:t xml:space="preserve">T503b </w:t>
    </w:r>
    <w:r w:rsidRPr="00EE6AD4">
      <w:rPr>
        <w:rStyle w:val="PageNumber"/>
        <w:rFonts w:ascii="Times New Roman" w:hAnsi="Times New Roman"/>
        <w:sz w:val="16"/>
        <w:szCs w:val="16"/>
      </w:rPr>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August 14,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7BFC0" w14:textId="77777777" w:rsidR="009C4F30" w:rsidRDefault="009C4F30" w:rsidP="007C0AA4">
      <w:r>
        <w:separator/>
      </w:r>
    </w:p>
  </w:footnote>
  <w:footnote w:type="continuationSeparator" w:id="0">
    <w:p w14:paraId="37D40105" w14:textId="77777777" w:rsidR="009C4F30" w:rsidRDefault="009C4F30"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5E13" w14:textId="58F17C44" w:rsidR="007A3A6B" w:rsidRDefault="007A3A6B" w:rsidP="007A3A6B">
    <w:pPr>
      <w:pStyle w:val="Header"/>
    </w:pPr>
    <w:r>
      <w:t>SHORT PROTOCOL TITLE:</w:t>
    </w:r>
    <w:r w:rsidR="00C35891">
      <w:t xml:space="preserve"> Using Research to Inform Teaching</w:t>
    </w:r>
  </w:p>
  <w:p w14:paraId="27BCA340" w14:textId="7B546E78" w:rsidR="007A3A6B" w:rsidRDefault="007A3A6B" w:rsidP="00647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6C51" w14:textId="4D4B934C" w:rsidR="007E5417" w:rsidRDefault="00A15A80">
    <w:pPr>
      <w:pStyle w:val="Header"/>
    </w:pPr>
    <w:r>
      <w:rPr>
        <w:noProof/>
      </w:rPr>
      <w:drawing>
        <wp:inline distT="0" distB="0" distL="0" distR="0" wp14:anchorId="1012B58C" wp14:editId="119A0885">
          <wp:extent cx="5486400" cy="771525"/>
          <wp:effectExtent l="0" t="0" r="0" b="9525"/>
          <wp:docPr id="932805841"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05841" name="Picture 2" descr="A 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86400" cy="771525"/>
                  </a:xfrm>
                  <a:prstGeom prst="rect">
                    <a:avLst/>
                  </a:prstGeom>
                </pic:spPr>
              </pic:pic>
            </a:graphicData>
          </a:graphic>
        </wp:inline>
      </w:drawing>
    </w:r>
  </w:p>
  <w:p w14:paraId="057A76B6" w14:textId="0ED6939C" w:rsidR="007E5417" w:rsidRDefault="007E5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B8B572"/>
    <w:lvl w:ilvl="0">
      <w:start w:val="1"/>
      <w:numFmt w:val="bullet"/>
      <w:pStyle w:val="ListBullet4"/>
      <w:lvlText w:val=""/>
      <w:lvlJc w:val="left"/>
      <w:pPr>
        <w:tabs>
          <w:tab w:val="num" w:pos="2700"/>
        </w:tabs>
        <w:ind w:left="270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08581E"/>
    <w:multiLevelType w:val="multilevel"/>
    <w:tmpl w:val="AF0E31D6"/>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36" w:firstLine="54"/>
      </w:pPr>
      <w:rPr>
        <w:rFonts w:hint="default"/>
        <w:i w:val="0"/>
      </w:rPr>
    </w:lvl>
    <w:lvl w:ilvl="2">
      <w:start w:val="1"/>
      <w:numFmt w:val="bullet"/>
      <w:lvlText w:val=""/>
      <w:lvlJc w:val="left"/>
      <w:pPr>
        <w:ind w:left="12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7278320">
    <w:abstractNumId w:val="5"/>
  </w:num>
  <w:num w:numId="2" w16cid:durableId="825439103">
    <w:abstractNumId w:val="1"/>
  </w:num>
  <w:num w:numId="3" w16cid:durableId="1502356745">
    <w:abstractNumId w:val="0"/>
  </w:num>
  <w:num w:numId="4" w16cid:durableId="290788046">
    <w:abstractNumId w:val="2"/>
  </w:num>
  <w:num w:numId="5" w16cid:durableId="1479225256">
    <w:abstractNumId w:val="3"/>
  </w:num>
  <w:num w:numId="6" w16cid:durableId="195713209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10FE2"/>
    <w:rsid w:val="000176CD"/>
    <w:rsid w:val="00021416"/>
    <w:rsid w:val="000305D7"/>
    <w:rsid w:val="00032158"/>
    <w:rsid w:val="00032E80"/>
    <w:rsid w:val="00033F6D"/>
    <w:rsid w:val="00034B6D"/>
    <w:rsid w:val="00040E60"/>
    <w:rsid w:val="00043EC2"/>
    <w:rsid w:val="00045F49"/>
    <w:rsid w:val="00053DC2"/>
    <w:rsid w:val="00053E55"/>
    <w:rsid w:val="00055DB3"/>
    <w:rsid w:val="000623B7"/>
    <w:rsid w:val="000651A8"/>
    <w:rsid w:val="00065C88"/>
    <w:rsid w:val="000678E0"/>
    <w:rsid w:val="000727CC"/>
    <w:rsid w:val="00080915"/>
    <w:rsid w:val="0008326E"/>
    <w:rsid w:val="0008389B"/>
    <w:rsid w:val="000937AB"/>
    <w:rsid w:val="00093D0C"/>
    <w:rsid w:val="00094B5C"/>
    <w:rsid w:val="00095B99"/>
    <w:rsid w:val="000A0D2E"/>
    <w:rsid w:val="000A3196"/>
    <w:rsid w:val="000B5743"/>
    <w:rsid w:val="000C0B9D"/>
    <w:rsid w:val="000C5460"/>
    <w:rsid w:val="000D1A84"/>
    <w:rsid w:val="000D3591"/>
    <w:rsid w:val="000D3F01"/>
    <w:rsid w:val="000D44FF"/>
    <w:rsid w:val="000D5A03"/>
    <w:rsid w:val="000E1FF1"/>
    <w:rsid w:val="000E3478"/>
    <w:rsid w:val="000E6F07"/>
    <w:rsid w:val="000F0072"/>
    <w:rsid w:val="000F6BBF"/>
    <w:rsid w:val="000F7148"/>
    <w:rsid w:val="0010378B"/>
    <w:rsid w:val="001044AC"/>
    <w:rsid w:val="00106481"/>
    <w:rsid w:val="0011070A"/>
    <w:rsid w:val="001107C4"/>
    <w:rsid w:val="00112FF7"/>
    <w:rsid w:val="0011529F"/>
    <w:rsid w:val="0011551B"/>
    <w:rsid w:val="00120FE0"/>
    <w:rsid w:val="00124545"/>
    <w:rsid w:val="001351F7"/>
    <w:rsid w:val="00141337"/>
    <w:rsid w:val="001432DA"/>
    <w:rsid w:val="00144D74"/>
    <w:rsid w:val="00146A7C"/>
    <w:rsid w:val="001508D9"/>
    <w:rsid w:val="00155270"/>
    <w:rsid w:val="00155AFC"/>
    <w:rsid w:val="001579C6"/>
    <w:rsid w:val="00161E74"/>
    <w:rsid w:val="00170049"/>
    <w:rsid w:val="00174EDD"/>
    <w:rsid w:val="00177BC9"/>
    <w:rsid w:val="00181EFE"/>
    <w:rsid w:val="00182A4F"/>
    <w:rsid w:val="00186FE5"/>
    <w:rsid w:val="00193A08"/>
    <w:rsid w:val="00194D67"/>
    <w:rsid w:val="00194DFF"/>
    <w:rsid w:val="00195CAF"/>
    <w:rsid w:val="001967E2"/>
    <w:rsid w:val="001A4AB1"/>
    <w:rsid w:val="001B3DD8"/>
    <w:rsid w:val="001B4A1D"/>
    <w:rsid w:val="001B56EF"/>
    <w:rsid w:val="001B678E"/>
    <w:rsid w:val="001B6D07"/>
    <w:rsid w:val="001B6D97"/>
    <w:rsid w:val="001B7742"/>
    <w:rsid w:val="001C0542"/>
    <w:rsid w:val="001C15EC"/>
    <w:rsid w:val="001C5D9B"/>
    <w:rsid w:val="001C7854"/>
    <w:rsid w:val="001E2287"/>
    <w:rsid w:val="001E29F0"/>
    <w:rsid w:val="001E4E88"/>
    <w:rsid w:val="001E5EA6"/>
    <w:rsid w:val="001E7891"/>
    <w:rsid w:val="001F0140"/>
    <w:rsid w:val="001F3948"/>
    <w:rsid w:val="001F42CB"/>
    <w:rsid w:val="0020066F"/>
    <w:rsid w:val="0020448C"/>
    <w:rsid w:val="00205566"/>
    <w:rsid w:val="002069A6"/>
    <w:rsid w:val="00206FCD"/>
    <w:rsid w:val="00207D8F"/>
    <w:rsid w:val="00212BB0"/>
    <w:rsid w:val="00217B63"/>
    <w:rsid w:val="00223C52"/>
    <w:rsid w:val="0022640A"/>
    <w:rsid w:val="002273CB"/>
    <w:rsid w:val="00233389"/>
    <w:rsid w:val="00246B3A"/>
    <w:rsid w:val="002471C7"/>
    <w:rsid w:val="00250D20"/>
    <w:rsid w:val="00257537"/>
    <w:rsid w:val="002575CD"/>
    <w:rsid w:val="002607F3"/>
    <w:rsid w:val="00262C07"/>
    <w:rsid w:val="002647B4"/>
    <w:rsid w:val="0026513D"/>
    <w:rsid w:val="0027103B"/>
    <w:rsid w:val="0028073C"/>
    <w:rsid w:val="00282878"/>
    <w:rsid w:val="002847E3"/>
    <w:rsid w:val="00286C34"/>
    <w:rsid w:val="00297491"/>
    <w:rsid w:val="002A08FD"/>
    <w:rsid w:val="002A1A79"/>
    <w:rsid w:val="002A70CA"/>
    <w:rsid w:val="002A78FB"/>
    <w:rsid w:val="002B1D4E"/>
    <w:rsid w:val="002B4152"/>
    <w:rsid w:val="002C0608"/>
    <w:rsid w:val="002C4F6F"/>
    <w:rsid w:val="002E267D"/>
    <w:rsid w:val="002F22D9"/>
    <w:rsid w:val="002F4B0B"/>
    <w:rsid w:val="002F75AE"/>
    <w:rsid w:val="00300877"/>
    <w:rsid w:val="003125A8"/>
    <w:rsid w:val="003162B6"/>
    <w:rsid w:val="003178A8"/>
    <w:rsid w:val="00317BF1"/>
    <w:rsid w:val="0032062B"/>
    <w:rsid w:val="0032245B"/>
    <w:rsid w:val="0032353B"/>
    <w:rsid w:val="00324934"/>
    <w:rsid w:val="00325923"/>
    <w:rsid w:val="0032598E"/>
    <w:rsid w:val="00331336"/>
    <w:rsid w:val="00332211"/>
    <w:rsid w:val="003338B9"/>
    <w:rsid w:val="00334106"/>
    <w:rsid w:val="00337C5C"/>
    <w:rsid w:val="0034056D"/>
    <w:rsid w:val="00343B8A"/>
    <w:rsid w:val="00356FEC"/>
    <w:rsid w:val="003603DC"/>
    <w:rsid w:val="00362C8E"/>
    <w:rsid w:val="00365239"/>
    <w:rsid w:val="00366E6A"/>
    <w:rsid w:val="00367D05"/>
    <w:rsid w:val="00371D8D"/>
    <w:rsid w:val="00390D30"/>
    <w:rsid w:val="003938F7"/>
    <w:rsid w:val="00393FAF"/>
    <w:rsid w:val="00396438"/>
    <w:rsid w:val="00397991"/>
    <w:rsid w:val="003A1B95"/>
    <w:rsid w:val="003A280D"/>
    <w:rsid w:val="003A5160"/>
    <w:rsid w:val="003B0698"/>
    <w:rsid w:val="003B1967"/>
    <w:rsid w:val="003B485B"/>
    <w:rsid w:val="003C3F10"/>
    <w:rsid w:val="003C7115"/>
    <w:rsid w:val="003D0A8B"/>
    <w:rsid w:val="003D3010"/>
    <w:rsid w:val="003D6E02"/>
    <w:rsid w:val="003E6221"/>
    <w:rsid w:val="003E76C9"/>
    <w:rsid w:val="003F1AC6"/>
    <w:rsid w:val="003F73AB"/>
    <w:rsid w:val="003F7E4E"/>
    <w:rsid w:val="004029DF"/>
    <w:rsid w:val="00406E29"/>
    <w:rsid w:val="004071F9"/>
    <w:rsid w:val="004110A0"/>
    <w:rsid w:val="0041699B"/>
    <w:rsid w:val="00416A41"/>
    <w:rsid w:val="00421D8B"/>
    <w:rsid w:val="00422FB1"/>
    <w:rsid w:val="004260DD"/>
    <w:rsid w:val="0043279F"/>
    <w:rsid w:val="00433B59"/>
    <w:rsid w:val="0043638C"/>
    <w:rsid w:val="00437B13"/>
    <w:rsid w:val="00440B1C"/>
    <w:rsid w:val="0044690C"/>
    <w:rsid w:val="0045588A"/>
    <w:rsid w:val="00463A0F"/>
    <w:rsid w:val="00463C61"/>
    <w:rsid w:val="0046443C"/>
    <w:rsid w:val="00480A56"/>
    <w:rsid w:val="00482AAD"/>
    <w:rsid w:val="00486AA0"/>
    <w:rsid w:val="00487A06"/>
    <w:rsid w:val="00487C40"/>
    <w:rsid w:val="00490BEB"/>
    <w:rsid w:val="004953F7"/>
    <w:rsid w:val="004964C5"/>
    <w:rsid w:val="004967FD"/>
    <w:rsid w:val="004A014E"/>
    <w:rsid w:val="004A59AB"/>
    <w:rsid w:val="004A66F8"/>
    <w:rsid w:val="004B42DE"/>
    <w:rsid w:val="004C3F3E"/>
    <w:rsid w:val="004C4A00"/>
    <w:rsid w:val="004C783B"/>
    <w:rsid w:val="004C791F"/>
    <w:rsid w:val="004D2C49"/>
    <w:rsid w:val="004E0335"/>
    <w:rsid w:val="004E0B68"/>
    <w:rsid w:val="004E65B9"/>
    <w:rsid w:val="004F127A"/>
    <w:rsid w:val="004F2BAF"/>
    <w:rsid w:val="004F2C74"/>
    <w:rsid w:val="0050088A"/>
    <w:rsid w:val="00501723"/>
    <w:rsid w:val="00505163"/>
    <w:rsid w:val="00507E44"/>
    <w:rsid w:val="005113C5"/>
    <w:rsid w:val="00513EB6"/>
    <w:rsid w:val="005177EA"/>
    <w:rsid w:val="00522E61"/>
    <w:rsid w:val="005258C0"/>
    <w:rsid w:val="0052597D"/>
    <w:rsid w:val="00526A73"/>
    <w:rsid w:val="00532C8C"/>
    <w:rsid w:val="00533901"/>
    <w:rsid w:val="005404EF"/>
    <w:rsid w:val="0054057D"/>
    <w:rsid w:val="005446D4"/>
    <w:rsid w:val="00550D01"/>
    <w:rsid w:val="0055384E"/>
    <w:rsid w:val="00553966"/>
    <w:rsid w:val="00554468"/>
    <w:rsid w:val="00554E94"/>
    <w:rsid w:val="005553C7"/>
    <w:rsid w:val="00555DF7"/>
    <w:rsid w:val="0055756D"/>
    <w:rsid w:val="00563FB0"/>
    <w:rsid w:val="005716E4"/>
    <w:rsid w:val="005740E4"/>
    <w:rsid w:val="00590A69"/>
    <w:rsid w:val="00594D81"/>
    <w:rsid w:val="005A06C9"/>
    <w:rsid w:val="005A13D3"/>
    <w:rsid w:val="005A5B75"/>
    <w:rsid w:val="005B13EC"/>
    <w:rsid w:val="005B71C1"/>
    <w:rsid w:val="005C0551"/>
    <w:rsid w:val="005C2666"/>
    <w:rsid w:val="005C3988"/>
    <w:rsid w:val="005C3A8C"/>
    <w:rsid w:val="005C51CA"/>
    <w:rsid w:val="005C616A"/>
    <w:rsid w:val="005C6E9A"/>
    <w:rsid w:val="005C7DFD"/>
    <w:rsid w:val="005D04DB"/>
    <w:rsid w:val="005D2B4B"/>
    <w:rsid w:val="005D4FD6"/>
    <w:rsid w:val="005D6639"/>
    <w:rsid w:val="005D7ADF"/>
    <w:rsid w:val="005E19A0"/>
    <w:rsid w:val="005E1F7C"/>
    <w:rsid w:val="005E1F8E"/>
    <w:rsid w:val="005F1D0E"/>
    <w:rsid w:val="005F6C5E"/>
    <w:rsid w:val="005F7967"/>
    <w:rsid w:val="00610C81"/>
    <w:rsid w:val="00616655"/>
    <w:rsid w:val="006167D8"/>
    <w:rsid w:val="00621ECF"/>
    <w:rsid w:val="0062269A"/>
    <w:rsid w:val="00627303"/>
    <w:rsid w:val="00630E45"/>
    <w:rsid w:val="00631E6C"/>
    <w:rsid w:val="0064063A"/>
    <w:rsid w:val="006417FF"/>
    <w:rsid w:val="00646DEB"/>
    <w:rsid w:val="00647502"/>
    <w:rsid w:val="00647D86"/>
    <w:rsid w:val="00652C8B"/>
    <w:rsid w:val="00671014"/>
    <w:rsid w:val="00675BAE"/>
    <w:rsid w:val="006772EE"/>
    <w:rsid w:val="00687BE7"/>
    <w:rsid w:val="00691CCC"/>
    <w:rsid w:val="00693FB6"/>
    <w:rsid w:val="00694E65"/>
    <w:rsid w:val="00695F39"/>
    <w:rsid w:val="006A0519"/>
    <w:rsid w:val="006A7B8B"/>
    <w:rsid w:val="006B02E4"/>
    <w:rsid w:val="006B08BE"/>
    <w:rsid w:val="006B1BDD"/>
    <w:rsid w:val="006B348B"/>
    <w:rsid w:val="006B4D99"/>
    <w:rsid w:val="006E5EA4"/>
    <w:rsid w:val="006E60CE"/>
    <w:rsid w:val="006F3EBC"/>
    <w:rsid w:val="006F41FA"/>
    <w:rsid w:val="00702B45"/>
    <w:rsid w:val="00705DDD"/>
    <w:rsid w:val="007066A5"/>
    <w:rsid w:val="007067C9"/>
    <w:rsid w:val="00706D33"/>
    <w:rsid w:val="00710A48"/>
    <w:rsid w:val="00714819"/>
    <w:rsid w:val="00715538"/>
    <w:rsid w:val="007163FA"/>
    <w:rsid w:val="00717AF1"/>
    <w:rsid w:val="007208BD"/>
    <w:rsid w:val="00720BAA"/>
    <w:rsid w:val="00720D7A"/>
    <w:rsid w:val="00744885"/>
    <w:rsid w:val="00751352"/>
    <w:rsid w:val="00751BF3"/>
    <w:rsid w:val="00757153"/>
    <w:rsid w:val="007613B0"/>
    <w:rsid w:val="007754FA"/>
    <w:rsid w:val="00784B6E"/>
    <w:rsid w:val="007864B2"/>
    <w:rsid w:val="00787AEA"/>
    <w:rsid w:val="007909C3"/>
    <w:rsid w:val="007924DE"/>
    <w:rsid w:val="00792B83"/>
    <w:rsid w:val="00795966"/>
    <w:rsid w:val="00797723"/>
    <w:rsid w:val="007A1785"/>
    <w:rsid w:val="007A24A2"/>
    <w:rsid w:val="007A3A6B"/>
    <w:rsid w:val="007A425D"/>
    <w:rsid w:val="007A4B40"/>
    <w:rsid w:val="007A4BF3"/>
    <w:rsid w:val="007B4B3D"/>
    <w:rsid w:val="007B670A"/>
    <w:rsid w:val="007C083F"/>
    <w:rsid w:val="007C0AA4"/>
    <w:rsid w:val="007C4F23"/>
    <w:rsid w:val="007C5509"/>
    <w:rsid w:val="007C5B2A"/>
    <w:rsid w:val="007D64C3"/>
    <w:rsid w:val="007E5417"/>
    <w:rsid w:val="007E74B4"/>
    <w:rsid w:val="007F3807"/>
    <w:rsid w:val="007F411D"/>
    <w:rsid w:val="008019CB"/>
    <w:rsid w:val="008055B4"/>
    <w:rsid w:val="00806A8F"/>
    <w:rsid w:val="00811473"/>
    <w:rsid w:val="00812C22"/>
    <w:rsid w:val="00814788"/>
    <w:rsid w:val="008217D1"/>
    <w:rsid w:val="00825B6E"/>
    <w:rsid w:val="00825FAD"/>
    <w:rsid w:val="00827030"/>
    <w:rsid w:val="00834A5D"/>
    <w:rsid w:val="00842FE5"/>
    <w:rsid w:val="008458D3"/>
    <w:rsid w:val="0085079A"/>
    <w:rsid w:val="0085388C"/>
    <w:rsid w:val="008723A6"/>
    <w:rsid w:val="00877A28"/>
    <w:rsid w:val="008814CE"/>
    <w:rsid w:val="0088163E"/>
    <w:rsid w:val="00882B32"/>
    <w:rsid w:val="008835DF"/>
    <w:rsid w:val="00886029"/>
    <w:rsid w:val="00896B7C"/>
    <w:rsid w:val="008A2A5B"/>
    <w:rsid w:val="008A3B86"/>
    <w:rsid w:val="008B69F7"/>
    <w:rsid w:val="008C57C9"/>
    <w:rsid w:val="008C5C71"/>
    <w:rsid w:val="008C6A2F"/>
    <w:rsid w:val="008C6F3B"/>
    <w:rsid w:val="008D3665"/>
    <w:rsid w:val="008D6ADE"/>
    <w:rsid w:val="008D7AA0"/>
    <w:rsid w:val="008E13A0"/>
    <w:rsid w:val="008E3733"/>
    <w:rsid w:val="008E38A9"/>
    <w:rsid w:val="008E550B"/>
    <w:rsid w:val="008F04AC"/>
    <w:rsid w:val="008F33BA"/>
    <w:rsid w:val="008F3F87"/>
    <w:rsid w:val="008F450C"/>
    <w:rsid w:val="008F5D41"/>
    <w:rsid w:val="008F6401"/>
    <w:rsid w:val="0090027D"/>
    <w:rsid w:val="00900F47"/>
    <w:rsid w:val="009046FC"/>
    <w:rsid w:val="00905CC4"/>
    <w:rsid w:val="00912479"/>
    <w:rsid w:val="0091449E"/>
    <w:rsid w:val="00916E41"/>
    <w:rsid w:val="00922DC2"/>
    <w:rsid w:val="00923362"/>
    <w:rsid w:val="00924D3E"/>
    <w:rsid w:val="00926918"/>
    <w:rsid w:val="00927BD9"/>
    <w:rsid w:val="00931414"/>
    <w:rsid w:val="00933FEE"/>
    <w:rsid w:val="00940784"/>
    <w:rsid w:val="00947F2F"/>
    <w:rsid w:val="009512F9"/>
    <w:rsid w:val="009553A8"/>
    <w:rsid w:val="00957EA4"/>
    <w:rsid w:val="00961225"/>
    <w:rsid w:val="00965EE8"/>
    <w:rsid w:val="009668D0"/>
    <w:rsid w:val="009669CF"/>
    <w:rsid w:val="0097059C"/>
    <w:rsid w:val="00996CC4"/>
    <w:rsid w:val="009978FA"/>
    <w:rsid w:val="00997964"/>
    <w:rsid w:val="009A0953"/>
    <w:rsid w:val="009A21EB"/>
    <w:rsid w:val="009A2408"/>
    <w:rsid w:val="009A6FFB"/>
    <w:rsid w:val="009A773A"/>
    <w:rsid w:val="009B07FA"/>
    <w:rsid w:val="009B16A2"/>
    <w:rsid w:val="009B1EBD"/>
    <w:rsid w:val="009B1EDA"/>
    <w:rsid w:val="009B4D64"/>
    <w:rsid w:val="009C2208"/>
    <w:rsid w:val="009C4F30"/>
    <w:rsid w:val="009C559D"/>
    <w:rsid w:val="009C650D"/>
    <w:rsid w:val="009C74B0"/>
    <w:rsid w:val="009D0BDB"/>
    <w:rsid w:val="009D0CF9"/>
    <w:rsid w:val="009E0ADE"/>
    <w:rsid w:val="009E39EE"/>
    <w:rsid w:val="009E6504"/>
    <w:rsid w:val="009E70B5"/>
    <w:rsid w:val="009F0F8B"/>
    <w:rsid w:val="009F3DE6"/>
    <w:rsid w:val="009F4458"/>
    <w:rsid w:val="009F6EBF"/>
    <w:rsid w:val="009F7DDF"/>
    <w:rsid w:val="00A01D71"/>
    <w:rsid w:val="00A0209C"/>
    <w:rsid w:val="00A02A93"/>
    <w:rsid w:val="00A05DBB"/>
    <w:rsid w:val="00A102C8"/>
    <w:rsid w:val="00A11779"/>
    <w:rsid w:val="00A1263C"/>
    <w:rsid w:val="00A14320"/>
    <w:rsid w:val="00A14A12"/>
    <w:rsid w:val="00A15A80"/>
    <w:rsid w:val="00A203E7"/>
    <w:rsid w:val="00A2368E"/>
    <w:rsid w:val="00A23DAC"/>
    <w:rsid w:val="00A32BC0"/>
    <w:rsid w:val="00A3421F"/>
    <w:rsid w:val="00A4042F"/>
    <w:rsid w:val="00A42FB8"/>
    <w:rsid w:val="00A4351F"/>
    <w:rsid w:val="00A51025"/>
    <w:rsid w:val="00A57602"/>
    <w:rsid w:val="00A63E4C"/>
    <w:rsid w:val="00A63EF9"/>
    <w:rsid w:val="00A66062"/>
    <w:rsid w:val="00A72848"/>
    <w:rsid w:val="00A760A4"/>
    <w:rsid w:val="00A81CAA"/>
    <w:rsid w:val="00A8226D"/>
    <w:rsid w:val="00A87BCD"/>
    <w:rsid w:val="00A92272"/>
    <w:rsid w:val="00A933D0"/>
    <w:rsid w:val="00A93A84"/>
    <w:rsid w:val="00A969E1"/>
    <w:rsid w:val="00A9787E"/>
    <w:rsid w:val="00AA1887"/>
    <w:rsid w:val="00AA2384"/>
    <w:rsid w:val="00AA3355"/>
    <w:rsid w:val="00AA5C9F"/>
    <w:rsid w:val="00AA722F"/>
    <w:rsid w:val="00AB0518"/>
    <w:rsid w:val="00AB0BFA"/>
    <w:rsid w:val="00AB2776"/>
    <w:rsid w:val="00AB2CE5"/>
    <w:rsid w:val="00AC0FCC"/>
    <w:rsid w:val="00AC1C91"/>
    <w:rsid w:val="00AD03CE"/>
    <w:rsid w:val="00AD2044"/>
    <w:rsid w:val="00AD3B77"/>
    <w:rsid w:val="00AD43EC"/>
    <w:rsid w:val="00AD4FBA"/>
    <w:rsid w:val="00AD7223"/>
    <w:rsid w:val="00AE3058"/>
    <w:rsid w:val="00AE5827"/>
    <w:rsid w:val="00AE7926"/>
    <w:rsid w:val="00AF3327"/>
    <w:rsid w:val="00AF4E56"/>
    <w:rsid w:val="00AF67C7"/>
    <w:rsid w:val="00AF7085"/>
    <w:rsid w:val="00B03693"/>
    <w:rsid w:val="00B10D05"/>
    <w:rsid w:val="00B21C15"/>
    <w:rsid w:val="00B23693"/>
    <w:rsid w:val="00B2556D"/>
    <w:rsid w:val="00B2636D"/>
    <w:rsid w:val="00B31320"/>
    <w:rsid w:val="00B42158"/>
    <w:rsid w:val="00B4239F"/>
    <w:rsid w:val="00B57B69"/>
    <w:rsid w:val="00B606F1"/>
    <w:rsid w:val="00B63E90"/>
    <w:rsid w:val="00B65ECA"/>
    <w:rsid w:val="00B71B8F"/>
    <w:rsid w:val="00B7531C"/>
    <w:rsid w:val="00B83ED6"/>
    <w:rsid w:val="00B841E3"/>
    <w:rsid w:val="00B96607"/>
    <w:rsid w:val="00BA3224"/>
    <w:rsid w:val="00BA669D"/>
    <w:rsid w:val="00BA7B12"/>
    <w:rsid w:val="00BB2C26"/>
    <w:rsid w:val="00BB4B74"/>
    <w:rsid w:val="00BC21CD"/>
    <w:rsid w:val="00BC34C3"/>
    <w:rsid w:val="00BD1366"/>
    <w:rsid w:val="00BD44EF"/>
    <w:rsid w:val="00BE4C04"/>
    <w:rsid w:val="00BE74C7"/>
    <w:rsid w:val="00BF0045"/>
    <w:rsid w:val="00BF1D11"/>
    <w:rsid w:val="00BF5A42"/>
    <w:rsid w:val="00C00E89"/>
    <w:rsid w:val="00C02B80"/>
    <w:rsid w:val="00C07860"/>
    <w:rsid w:val="00C1279F"/>
    <w:rsid w:val="00C246B8"/>
    <w:rsid w:val="00C25F68"/>
    <w:rsid w:val="00C2744A"/>
    <w:rsid w:val="00C31137"/>
    <w:rsid w:val="00C3310A"/>
    <w:rsid w:val="00C336D4"/>
    <w:rsid w:val="00C35891"/>
    <w:rsid w:val="00C406EA"/>
    <w:rsid w:val="00C40943"/>
    <w:rsid w:val="00C45D3A"/>
    <w:rsid w:val="00C55802"/>
    <w:rsid w:val="00C57243"/>
    <w:rsid w:val="00C64621"/>
    <w:rsid w:val="00C67015"/>
    <w:rsid w:val="00C719E4"/>
    <w:rsid w:val="00C763C7"/>
    <w:rsid w:val="00C777A2"/>
    <w:rsid w:val="00C83D23"/>
    <w:rsid w:val="00C84ED8"/>
    <w:rsid w:val="00CA0CB1"/>
    <w:rsid w:val="00CA1C21"/>
    <w:rsid w:val="00CB6C2F"/>
    <w:rsid w:val="00CB7D6C"/>
    <w:rsid w:val="00CC0F5F"/>
    <w:rsid w:val="00CC3519"/>
    <w:rsid w:val="00CC5913"/>
    <w:rsid w:val="00CD11DC"/>
    <w:rsid w:val="00CD3698"/>
    <w:rsid w:val="00CD4011"/>
    <w:rsid w:val="00CD6881"/>
    <w:rsid w:val="00CE36A8"/>
    <w:rsid w:val="00CE4037"/>
    <w:rsid w:val="00CF0532"/>
    <w:rsid w:val="00CF56B7"/>
    <w:rsid w:val="00CF6E26"/>
    <w:rsid w:val="00CF774A"/>
    <w:rsid w:val="00D021EF"/>
    <w:rsid w:val="00D14278"/>
    <w:rsid w:val="00D2299F"/>
    <w:rsid w:val="00D25C6F"/>
    <w:rsid w:val="00D25F31"/>
    <w:rsid w:val="00D305B9"/>
    <w:rsid w:val="00D40D23"/>
    <w:rsid w:val="00D441ED"/>
    <w:rsid w:val="00D46D6A"/>
    <w:rsid w:val="00D47D5A"/>
    <w:rsid w:val="00D50E0C"/>
    <w:rsid w:val="00D557AD"/>
    <w:rsid w:val="00D600CD"/>
    <w:rsid w:val="00D62043"/>
    <w:rsid w:val="00D6791D"/>
    <w:rsid w:val="00D70473"/>
    <w:rsid w:val="00D70764"/>
    <w:rsid w:val="00D777A0"/>
    <w:rsid w:val="00D824DC"/>
    <w:rsid w:val="00D84A6C"/>
    <w:rsid w:val="00D85ADD"/>
    <w:rsid w:val="00D9030F"/>
    <w:rsid w:val="00D91903"/>
    <w:rsid w:val="00D94D6B"/>
    <w:rsid w:val="00D95507"/>
    <w:rsid w:val="00D97247"/>
    <w:rsid w:val="00DA2F5F"/>
    <w:rsid w:val="00DB2D27"/>
    <w:rsid w:val="00DC23E3"/>
    <w:rsid w:val="00DC2C48"/>
    <w:rsid w:val="00DC6B91"/>
    <w:rsid w:val="00DD5D1F"/>
    <w:rsid w:val="00DE1731"/>
    <w:rsid w:val="00DE47F1"/>
    <w:rsid w:val="00DE529E"/>
    <w:rsid w:val="00DF25F1"/>
    <w:rsid w:val="00DF2C1B"/>
    <w:rsid w:val="00DF3CDD"/>
    <w:rsid w:val="00DF3D3D"/>
    <w:rsid w:val="00DF71A6"/>
    <w:rsid w:val="00E0318F"/>
    <w:rsid w:val="00E05367"/>
    <w:rsid w:val="00E126CB"/>
    <w:rsid w:val="00E16050"/>
    <w:rsid w:val="00E162EB"/>
    <w:rsid w:val="00E172B6"/>
    <w:rsid w:val="00E205A2"/>
    <w:rsid w:val="00E23C37"/>
    <w:rsid w:val="00E25AC4"/>
    <w:rsid w:val="00E2733F"/>
    <w:rsid w:val="00E32CCC"/>
    <w:rsid w:val="00E37DE4"/>
    <w:rsid w:val="00E502CD"/>
    <w:rsid w:val="00E52214"/>
    <w:rsid w:val="00E64921"/>
    <w:rsid w:val="00E66054"/>
    <w:rsid w:val="00E73464"/>
    <w:rsid w:val="00E73BD1"/>
    <w:rsid w:val="00E7562C"/>
    <w:rsid w:val="00E80E19"/>
    <w:rsid w:val="00E82A92"/>
    <w:rsid w:val="00E909D8"/>
    <w:rsid w:val="00EA2720"/>
    <w:rsid w:val="00EA2D28"/>
    <w:rsid w:val="00EA3F78"/>
    <w:rsid w:val="00EA478F"/>
    <w:rsid w:val="00EA71BB"/>
    <w:rsid w:val="00EA7A20"/>
    <w:rsid w:val="00EB0AF7"/>
    <w:rsid w:val="00EB6306"/>
    <w:rsid w:val="00EC0039"/>
    <w:rsid w:val="00EC2D5D"/>
    <w:rsid w:val="00EC2F52"/>
    <w:rsid w:val="00ED16F7"/>
    <w:rsid w:val="00ED77A4"/>
    <w:rsid w:val="00EE34FF"/>
    <w:rsid w:val="00EE6AD4"/>
    <w:rsid w:val="00EF6300"/>
    <w:rsid w:val="00EF6FA0"/>
    <w:rsid w:val="00F06268"/>
    <w:rsid w:val="00F0695C"/>
    <w:rsid w:val="00F14A9E"/>
    <w:rsid w:val="00F1718D"/>
    <w:rsid w:val="00F20768"/>
    <w:rsid w:val="00F2170B"/>
    <w:rsid w:val="00F23A19"/>
    <w:rsid w:val="00F23D6C"/>
    <w:rsid w:val="00F26F71"/>
    <w:rsid w:val="00F317BA"/>
    <w:rsid w:val="00F33F35"/>
    <w:rsid w:val="00F44097"/>
    <w:rsid w:val="00F5525C"/>
    <w:rsid w:val="00F56C1D"/>
    <w:rsid w:val="00F6236C"/>
    <w:rsid w:val="00F63842"/>
    <w:rsid w:val="00F670E5"/>
    <w:rsid w:val="00F80455"/>
    <w:rsid w:val="00F902F4"/>
    <w:rsid w:val="00F91F71"/>
    <w:rsid w:val="00F93637"/>
    <w:rsid w:val="00F93A0E"/>
    <w:rsid w:val="00F96782"/>
    <w:rsid w:val="00FA08B5"/>
    <w:rsid w:val="00FA5370"/>
    <w:rsid w:val="00FA5780"/>
    <w:rsid w:val="00FB1446"/>
    <w:rsid w:val="00FB1A7D"/>
    <w:rsid w:val="00FB1C3A"/>
    <w:rsid w:val="00FB1D74"/>
    <w:rsid w:val="00FB438E"/>
    <w:rsid w:val="00FB65CC"/>
    <w:rsid w:val="00FC0477"/>
    <w:rsid w:val="00FC2D11"/>
    <w:rsid w:val="00FC306F"/>
    <w:rsid w:val="00FC47CD"/>
    <w:rsid w:val="00FD1B1B"/>
    <w:rsid w:val="00FD3854"/>
    <w:rsid w:val="00FE2286"/>
    <w:rsid w:val="00FE51F7"/>
    <w:rsid w:val="00FF06E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57F4B4"/>
  <w15:docId w15:val="{1D32B86A-5064-4946-91B2-6E97DAE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4"/>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2"/>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3"/>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5"/>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C777A2"/>
    <w:pPr>
      <w:tabs>
        <w:tab w:val="left" w:pos="660"/>
        <w:tab w:val="right" w:leader="dot" w:pos="8630"/>
      </w:tabs>
    </w:pPr>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 w:type="paragraph" w:styleId="Revision">
    <w:name w:val="Revision"/>
    <w:hidden/>
    <w:uiPriority w:val="99"/>
    <w:semiHidden/>
    <w:rsid w:val="00842FE5"/>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2.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3.xml><?xml version="1.0" encoding="utf-8"?>
<ds:datastoreItem xmlns:ds="http://schemas.openxmlformats.org/officeDocument/2006/customXml" ds:itemID="{5BFC9E44-609B-46C6-96D2-CF0C31CC8415}">
  <ds:schemaRefs>
    <ds:schemaRef ds:uri="http://schemas.openxmlformats.org/officeDocument/2006/bibliography"/>
  </ds:schemaRefs>
</ds:datastoreItem>
</file>

<file path=customXml/itemProps4.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6.xml><?xml version="1.0" encoding="utf-8"?>
<ds:datastoreItem xmlns:ds="http://schemas.openxmlformats.org/officeDocument/2006/customXml" ds:itemID="{5D3503C7-38EB-4C17-B6E1-5B470E0FF73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8320</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Elizabeth Forgione</cp:lastModifiedBy>
  <cp:revision>4</cp:revision>
  <cp:lastPrinted>2010-09-10T14:56:00Z</cp:lastPrinted>
  <dcterms:created xsi:type="dcterms:W3CDTF">2025-01-13T23:56:00Z</dcterms:created>
  <dcterms:modified xsi:type="dcterms:W3CDTF">2025-01-13T23:57:00Z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