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20"/>
        <w:gridCol w:w="429"/>
        <w:gridCol w:w="427"/>
        <w:gridCol w:w="9498"/>
        <w:gridCol w:w="8"/>
      </w:tblGrid>
      <w:tr w:rsidR="00C0319E" w:rsidRPr="00ED2A8A" w14:paraId="60ABC3AE" w14:textId="77777777" w:rsidTr="00444739">
        <w:trPr>
          <w:gridBefore w:val="1"/>
          <w:wBefore w:w="12" w:type="dxa"/>
          <w:cantSplit/>
        </w:trPr>
        <w:tc>
          <w:tcPr>
            <w:tcW w:w="10782" w:type="dxa"/>
            <w:gridSpan w:val="5"/>
          </w:tcPr>
          <w:p w14:paraId="60ABC3AD" w14:textId="6068A6BD" w:rsidR="00F06E31" w:rsidRPr="00ED2A8A" w:rsidRDefault="00944550" w:rsidP="00ED2A8A">
            <w:pPr>
              <w:pStyle w:val="ChecklistBasis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purpose of this </w:t>
            </w:r>
            <w:r w:rsidR="00621281" w:rsidRPr="00ED2A8A">
              <w:rPr>
                <w:rFonts w:asciiTheme="minorHAnsi" w:hAnsiTheme="minorHAnsi" w:cstheme="minorHAnsi"/>
                <w:sz w:val="22"/>
                <w:szCs w:val="22"/>
              </w:rPr>
              <w:t>worksheet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is to provide support for</w:t>
            </w:r>
            <w:r w:rsidR="00000964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Chairs, Vice-Chairs, or designees</w:t>
            </w:r>
            <w:r w:rsidR="00000964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>making engagement determination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F4495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when there is uncertainty regarding whether the organization is engaged in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human subjects research</w:t>
            </w:r>
            <w:r w:rsidR="009F4495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24A1F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For the purpose of this </w:t>
            </w:r>
            <w:r w:rsidR="00621281" w:rsidRPr="00ED2A8A">
              <w:rPr>
                <w:rFonts w:asciiTheme="minorHAnsi" w:hAnsiTheme="minorHAnsi" w:cstheme="minorHAnsi"/>
                <w:sz w:val="22"/>
                <w:szCs w:val="22"/>
              </w:rPr>
              <w:t>worksheet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, “Engagement” means that the organization’s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human research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protection program is responsible for the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human </w:t>
            </w:r>
            <w:proofErr w:type="gramStart"/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subjects</w:t>
            </w:r>
            <w:proofErr w:type="gramEnd"/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research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21281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This worksheet </w:t>
            </w:r>
            <w:r w:rsidR="006162DF" w:rsidRPr="00ED2A8A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E3775E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to be used. It </w:t>
            </w:r>
            <w:r w:rsidR="00621281" w:rsidRPr="00ED2A8A">
              <w:rPr>
                <w:rFonts w:asciiTheme="minorHAnsi" w:hAnsiTheme="minorHAnsi" w:cstheme="minorHAnsi"/>
                <w:sz w:val="22"/>
                <w:szCs w:val="22"/>
              </w:rPr>
              <w:t>does not need to be completed or retained.</w:t>
            </w:r>
          </w:p>
        </w:tc>
      </w:tr>
      <w:tr w:rsidR="007A57FC" w14:paraId="4C687CF5" w14:textId="77777777" w:rsidTr="007A57FC">
        <w:trPr>
          <w:cantSplit/>
        </w:trPr>
        <w:tc>
          <w:tcPr>
            <w:tcW w:w="10794" w:type="dxa"/>
            <w:gridSpan w:val="6"/>
          </w:tcPr>
          <w:p w14:paraId="1C88EFE9" w14:textId="77777777" w:rsidR="007A57FC" w:rsidRPr="00444739" w:rsidRDefault="007A57FC" w:rsidP="00626D79">
            <w:pPr>
              <w:pStyle w:val="Checklis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 xml:space="preserve">FDA Exception for “Engagement” </w:t>
            </w:r>
            <w:r w:rsidRPr="00444739">
              <w:rPr>
                <w:rFonts w:asciiTheme="minorHAnsi" w:hAnsiTheme="minorHAnsi" w:cstheme="minorHAnsi"/>
                <w:b w:val="0"/>
                <w:sz w:val="22"/>
                <w:szCs w:val="22"/>
              </w:rPr>
              <w:t>(Check if “</w:t>
            </w: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444739">
              <w:rPr>
                <w:rFonts w:asciiTheme="minorHAnsi" w:hAnsiTheme="minorHAnsi" w:cstheme="minorHAnsi"/>
                <w:b w:val="0"/>
                <w:sz w:val="22"/>
                <w:szCs w:val="22"/>
              </w:rPr>
              <w:t>”)</w:t>
            </w:r>
          </w:p>
        </w:tc>
      </w:tr>
      <w:tr w:rsidR="007A57FC" w:rsidRPr="007A57FC" w14:paraId="263E293F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7842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5F8EAF80" w14:textId="77777777" w:rsidR="007A57FC" w:rsidRPr="00444739" w:rsidRDefault="007A57FC" w:rsidP="00626D79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447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7FEF9BEF" w14:textId="33C9F668" w:rsidR="007A57FC" w:rsidRPr="00444739" w:rsidRDefault="007A57FC" w:rsidP="00626D79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4447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ONLY</w:t>
            </w: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 xml:space="preserve"> FDA regulations apply to this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 xml:space="preserve">uman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subjects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 xml:space="preserve">esearch as indicated in the “Regulatory Oversight” section </w:t>
            </w:r>
            <w:r w:rsidR="002A6319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Pre-Review activity</w:t>
            </w:r>
            <w:r w:rsidR="002A6319">
              <w:rPr>
                <w:rFonts w:asciiTheme="minorHAnsi" w:hAnsiTheme="minorHAnsi" w:cstheme="minorHAnsi"/>
                <w:sz w:val="22"/>
                <w:szCs w:val="22"/>
              </w:rPr>
              <w:t xml:space="preserve"> in the </w:t>
            </w:r>
            <w:r w:rsidR="004D4AEC">
              <w:rPr>
                <w:rFonts w:asciiTheme="minorHAnsi" w:hAnsiTheme="minorHAnsi" w:cstheme="minorHAnsi"/>
                <w:sz w:val="22"/>
                <w:szCs w:val="22"/>
              </w:rPr>
              <w:t xml:space="preserve">MGS </w:t>
            </w:r>
            <w:r w:rsidR="002A6319">
              <w:rPr>
                <w:rFonts w:asciiTheme="minorHAnsi" w:hAnsiTheme="minorHAnsi" w:cstheme="minorHAnsi"/>
                <w:sz w:val="22"/>
                <w:szCs w:val="22"/>
              </w:rPr>
              <w:t>IRB system</w:t>
            </w: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 xml:space="preserve"> (DHHS regulations or any other Federal agency that has adopted the Common Rule are NOT checked in </w:t>
            </w:r>
            <w:r w:rsidR="002A631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Pre-Review activity).</w:t>
            </w:r>
          </w:p>
        </w:tc>
      </w:tr>
      <w:tr w:rsidR="007A57FC" w14:paraId="1D5A2A2B" w14:textId="77777777" w:rsidTr="007A57FC">
        <w:trPr>
          <w:cantSplit/>
        </w:trPr>
        <w:tc>
          <w:tcPr>
            <w:tcW w:w="10794" w:type="dxa"/>
            <w:gridSpan w:val="6"/>
          </w:tcPr>
          <w:p w14:paraId="39C10E75" w14:textId="086A41DA" w:rsidR="007A57FC" w:rsidRPr="00444739" w:rsidRDefault="007A57FC" w:rsidP="00626D79">
            <w:pPr>
              <w:pStyle w:val="ChecklistBasis"/>
              <w:rPr>
                <w:rFonts w:asciiTheme="minorHAnsi" w:hAnsiTheme="minorHAnsi" w:cstheme="minorHAnsi"/>
                <w:sz w:val="22"/>
                <w:szCs w:val="22"/>
              </w:rPr>
            </w:pP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 xml:space="preserve">If ONLY FDA regulations apply, </w:t>
            </w:r>
            <w:r w:rsidRPr="004447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STOP</w:t>
            </w: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. The FDA does not have a comparable process that aligns with OHRP’s engagement guidance since FDA regulations govern sponsors (and parties they contract with), clinical investigators, and IRBs (and do not address institutions/organizations). If an organization is conducting certain activities of FDA (only) regulated human subjects research determining whether an institution/organization requires IRB oversight depends on many details such as:</w:t>
            </w:r>
          </w:p>
          <w:p w14:paraId="3E547DAA" w14:textId="77777777" w:rsidR="007A57FC" w:rsidRPr="00444739" w:rsidRDefault="007A57FC" w:rsidP="007A57FC">
            <w:pPr>
              <w:pStyle w:val="ChecklistBasi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What type of activities are being conducted.</w:t>
            </w:r>
          </w:p>
          <w:p w14:paraId="4A65B075" w14:textId="77777777" w:rsidR="007A57FC" w:rsidRPr="00444739" w:rsidRDefault="007A57FC" w:rsidP="007A57FC">
            <w:pPr>
              <w:pStyle w:val="ChecklistBasi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What the protocol requires.</w:t>
            </w:r>
          </w:p>
          <w:p w14:paraId="3A2F6035" w14:textId="77777777" w:rsidR="007A57FC" w:rsidRPr="00444739" w:rsidRDefault="007A57FC" w:rsidP="007A57FC">
            <w:pPr>
              <w:pStyle w:val="ChecklistBasi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Who is conducting the activities.</w:t>
            </w:r>
          </w:p>
          <w:p w14:paraId="468A93B7" w14:textId="77777777" w:rsidR="007A57FC" w:rsidRPr="00444739" w:rsidRDefault="007A57FC" w:rsidP="007A57FC">
            <w:pPr>
              <w:pStyle w:val="ChecklistBasi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Where the activities are being conducted.</w:t>
            </w:r>
          </w:p>
          <w:p w14:paraId="4D51B1BD" w14:textId="6F6D09D4" w:rsidR="007A57FC" w:rsidRPr="00444739" w:rsidRDefault="007A57FC" w:rsidP="007A57FC">
            <w:pPr>
              <w:pStyle w:val="ChecklistBasis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 xml:space="preserve">For what purpose </w:t>
            </w:r>
            <w:proofErr w:type="gramStart"/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the activities are</w:t>
            </w:r>
            <w:proofErr w:type="gramEnd"/>
            <w:r w:rsidRPr="00444739">
              <w:rPr>
                <w:rFonts w:asciiTheme="minorHAnsi" w:hAnsiTheme="minorHAnsi" w:cstheme="minorHAnsi"/>
                <w:sz w:val="22"/>
                <w:szCs w:val="22"/>
              </w:rPr>
              <w:t xml:space="preserve"> being conducted.</w:t>
            </w:r>
          </w:p>
          <w:p w14:paraId="2C5393CF" w14:textId="24A228F6" w:rsidR="007A57FC" w:rsidRPr="00444739" w:rsidRDefault="007A57FC" w:rsidP="00626D79">
            <w:pPr>
              <w:pStyle w:val="ChecklistBasis"/>
              <w:rPr>
                <w:rFonts w:asciiTheme="minorHAnsi" w:hAnsiTheme="minorHAnsi" w:cstheme="minorHAnsi"/>
                <w:sz w:val="22"/>
                <w:szCs w:val="22"/>
              </w:rPr>
            </w:pPr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FDA recommends referring to FDA Information Sheet “</w:t>
            </w:r>
            <w:hyperlink r:id="rId10" w:history="1">
              <w:r w:rsidRPr="0044473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Use of Investigational Products When Subjects Enter a Second Institution, </w:t>
              </w:r>
              <w:r w:rsidRPr="00444739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Guidance for Institutional Review Boards and Clinical Investigators</w:t>
              </w:r>
              <w:r w:rsidRPr="0044473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(January 1998)</w:t>
              </w:r>
            </w:hyperlink>
            <w:r w:rsidRPr="00444739">
              <w:rPr>
                <w:rFonts w:asciiTheme="minorHAnsi" w:hAnsiTheme="minorHAnsi" w:cstheme="minorHAnsi"/>
                <w:sz w:val="22"/>
                <w:szCs w:val="22"/>
              </w:rPr>
              <w:t>” for guidance and to contact the sponsor and/or applicable FDA review division for assistance.</w:t>
            </w:r>
            <w:r w:rsidRPr="00444739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</w:tr>
      <w:tr w:rsidR="00FD79FC" w:rsidRPr="00ED2A8A" w14:paraId="60ABC3B0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trHeight w:hRule="exact" w:val="72"/>
        </w:trPr>
        <w:tc>
          <w:tcPr>
            <w:tcW w:w="10786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60ABC3AF" w14:textId="77777777" w:rsidR="00FD79FC" w:rsidRPr="00ED2A8A" w:rsidRDefault="00FD79FC" w:rsidP="00ED2A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266" w:rsidRPr="00ED2A8A" w14:paraId="60ABC3B3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</w:trPr>
        <w:tc>
          <w:tcPr>
            <w:tcW w:w="10786" w:type="dxa"/>
            <w:gridSpan w:val="5"/>
            <w:shd w:val="clear" w:color="auto" w:fill="auto"/>
          </w:tcPr>
          <w:p w14:paraId="60ABC3B1" w14:textId="300AE738" w:rsidR="00540A7B" w:rsidRPr="00ED2A8A" w:rsidRDefault="00540A7B" w:rsidP="00ED2A8A">
            <w:pPr>
              <w:pStyle w:val="ChecklistLevel1"/>
              <w:numPr>
                <w:ilvl w:val="0"/>
                <w:numId w:val="0"/>
              </w:numPr>
              <w:spacing w:after="120"/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</w:pPr>
            <w:r w:rsidRPr="00ED2A8A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 xml:space="preserve">The organization is engaged in the research if the first item in section </w:t>
            </w:r>
            <w:r w:rsidR="007A57FC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D2A8A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 xml:space="preserve"> is true regardless of whether the organization’s involvement is limited to one or more of the items in section </w:t>
            </w:r>
            <w:r w:rsidR="007A57FC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D2A8A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0ABC3B2" w14:textId="3775BD9C" w:rsidR="00270266" w:rsidRPr="00ED2A8A" w:rsidRDefault="008275D8" w:rsidP="00ED2A8A">
            <w:pPr>
              <w:pStyle w:val="ChecklistLevel1"/>
              <w:numPr>
                <w:ilvl w:val="0"/>
                <w:numId w:val="0"/>
              </w:numPr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</w:pPr>
            <w:r w:rsidRPr="00ED2A8A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 xml:space="preserve">The organization is engaged in the research if any item </w:t>
            </w:r>
            <w:r w:rsidR="00540A7B" w:rsidRPr="00ED2A8A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 xml:space="preserve">other than the first item </w:t>
            </w:r>
            <w:r w:rsidRPr="00ED2A8A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 xml:space="preserve">in section </w:t>
            </w:r>
            <w:r w:rsidR="007A57FC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42B56" w:rsidRPr="00ED2A8A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45D39" w:rsidRPr="00ED2A8A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>is</w:t>
            </w:r>
            <w:r w:rsidRPr="00ED2A8A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 xml:space="preserve"> true except when the organization’s involvement is limited to one or more of the items in section </w:t>
            </w:r>
            <w:r w:rsidR="007A57FC">
              <w:rPr>
                <w:rStyle w:val="ChecklistLeader"/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</w:tr>
      <w:tr w:rsidR="005647C1" w:rsidRPr="00ED2A8A" w14:paraId="60ABC3B5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trHeight w:hRule="exact" w:val="72"/>
        </w:trPr>
        <w:tc>
          <w:tcPr>
            <w:tcW w:w="10786" w:type="dxa"/>
            <w:gridSpan w:val="5"/>
            <w:shd w:val="clear" w:color="auto" w:fill="000000"/>
          </w:tcPr>
          <w:p w14:paraId="60ABC3B4" w14:textId="77777777" w:rsidR="005647C1" w:rsidRPr="00ED2A8A" w:rsidRDefault="005647C1" w:rsidP="00ED2A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7C1" w:rsidRPr="00ED2A8A" w14:paraId="60ABC3B7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</w:trPr>
        <w:tc>
          <w:tcPr>
            <w:tcW w:w="10786" w:type="dxa"/>
            <w:gridSpan w:val="5"/>
          </w:tcPr>
          <w:p w14:paraId="60ABC3B6" w14:textId="77777777" w:rsidR="005647C1" w:rsidRPr="00ED2A8A" w:rsidRDefault="008275D8" w:rsidP="00ED2A8A">
            <w:pPr>
              <w:pStyle w:val="Checklis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Conditions Under Which an Organization is Engaged</w:t>
            </w:r>
          </w:p>
        </w:tc>
      </w:tr>
      <w:tr w:rsidR="005647C1" w:rsidRPr="00ED2A8A" w14:paraId="60ABC3BD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58715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3BB" w14:textId="77777777" w:rsidR="005647C1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3BC" w14:textId="142478DE" w:rsidR="005647C1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intervene for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purposes with any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human subject</w:t>
            </w:r>
            <w:r w:rsidR="009A1550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>by performing invasive or noninvasive procedures</w:t>
            </w:r>
          </w:p>
        </w:tc>
      </w:tr>
      <w:tr w:rsidR="005647C1" w:rsidRPr="00ED2A8A" w14:paraId="60ABC3C0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6213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3BE" w14:textId="77777777" w:rsidR="005647C1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3BF" w14:textId="321FF21C" w:rsidR="005647C1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intervene for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esearch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purposes with any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9A1550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uman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ubject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esearch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>by manipulating the environment.</w:t>
            </w:r>
          </w:p>
        </w:tc>
      </w:tr>
      <w:tr w:rsidR="005647C1" w:rsidRPr="00ED2A8A" w14:paraId="60ABC3C3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88044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3C1" w14:textId="77777777" w:rsidR="005647C1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3C2" w14:textId="4D310637" w:rsidR="005647C1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interact for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purposes with any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human subject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D54C60" w:rsidRPr="00ED2A8A">
              <w:rPr>
                <w:rFonts w:asciiTheme="minorHAnsi" w:hAnsiTheme="minorHAnsi" w:cstheme="minorHAnsi"/>
                <w:sz w:val="22"/>
                <w:szCs w:val="22"/>
              </w:rPr>
              <w:t>research.</w:t>
            </w:r>
          </w:p>
        </w:tc>
      </w:tr>
      <w:tr w:rsidR="005647C1" w:rsidRPr="00ED2A8A" w14:paraId="60ABC3C6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5274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3C4" w14:textId="77777777" w:rsidR="005647C1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3C5" w14:textId="77F40640" w:rsidR="005647C1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obtain the informed consent of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</w:t>
            </w:r>
            <w:r w:rsidR="009A1550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>for the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research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C3038" w:rsidRPr="00ED2A8A" w14:paraId="60ABC3C9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63656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3C7" w14:textId="77777777" w:rsidR="00AC3038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3C8" w14:textId="11117756" w:rsidR="00AC3038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obtain for </w:t>
            </w:r>
            <w:r w:rsidR="007E6541" w:rsidRPr="00ED2A8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esearch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purposes identifiable private information or identifiable biological specimens from any source for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bookmarkStart w:id="0" w:name="_Hlk528500544"/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It is important to note that, in general, </w:t>
            </w:r>
            <w:r w:rsidR="00DE29E4" w:rsidRPr="00ED2A8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he organization’s 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>employees or agents obtain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identifiable private information or identifiable specimens for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research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are considered engaged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, even if the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’s employees or agents do not directly interact or intervene with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</w:t>
            </w:r>
            <w:r w:rsidR="00AC3038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0"/>
          </w:p>
        </w:tc>
      </w:tr>
      <w:tr w:rsidR="00AC3038" w:rsidRPr="00ED2A8A" w14:paraId="60ABC3CB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trHeight w:hRule="exact" w:val="72"/>
        </w:trPr>
        <w:tc>
          <w:tcPr>
            <w:tcW w:w="10786" w:type="dxa"/>
            <w:gridSpan w:val="5"/>
            <w:shd w:val="clear" w:color="auto" w:fill="000000"/>
          </w:tcPr>
          <w:p w14:paraId="60ABC3CA" w14:textId="77777777" w:rsidR="00AC3038" w:rsidRPr="00ED2A8A" w:rsidRDefault="00AC3038" w:rsidP="00ED2A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038" w:rsidRPr="00ED2A8A" w14:paraId="60ABC3CD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</w:trPr>
        <w:tc>
          <w:tcPr>
            <w:tcW w:w="10786" w:type="dxa"/>
            <w:gridSpan w:val="5"/>
          </w:tcPr>
          <w:p w14:paraId="60ABC3CC" w14:textId="7E55595B" w:rsidR="00AC3038" w:rsidRPr="00ED2A8A" w:rsidRDefault="008275D8" w:rsidP="00ED2A8A">
            <w:pPr>
              <w:pStyle w:val="ChecklistLevel1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Conditions Under Which an Organization is Not Engaged Even Though a Condition in Section </w:t>
            </w:r>
            <w:r w:rsidR="007A57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is Met</w:t>
            </w:r>
          </w:p>
        </w:tc>
      </w:tr>
      <w:tr w:rsidR="00B42B56" w:rsidRPr="00ED2A8A" w14:paraId="60ABC3D0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3021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vMerge w:val="restart"/>
              </w:tcPr>
              <w:p w14:paraId="60ABC3CE" w14:textId="63A449DE" w:rsidR="00B42B56" w:rsidRPr="00ED2A8A" w:rsidRDefault="003B07CD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3CF" w14:textId="77777777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employees or agents perform commercial or other services for investigators provided that </w:t>
            </w:r>
            <w:r w:rsidRPr="00ED2A8A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 conditions also are met:</w:t>
            </w:r>
          </w:p>
        </w:tc>
      </w:tr>
      <w:tr w:rsidR="00B42B56" w:rsidRPr="00ED2A8A" w14:paraId="60ABC3D4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D1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8611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3D2" w14:textId="1D910B84" w:rsidR="00B42B56" w:rsidRPr="00ED2A8A" w:rsidRDefault="003B07CD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3D3" w14:textId="77777777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services performed do not merit professional recognition or publication privileges. </w:t>
            </w:r>
          </w:p>
        </w:tc>
      </w:tr>
      <w:tr w:rsidR="00B42B56" w:rsidRPr="00ED2A8A" w14:paraId="60ABC3D8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D5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9541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3D6" w14:textId="77777777" w:rsidR="00B42B56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3D7" w14:textId="6D1605E3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services performed are typically performed by those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s for non-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purposes.</w:t>
            </w:r>
          </w:p>
        </w:tc>
      </w:tr>
      <w:tr w:rsidR="00B42B56" w:rsidRPr="00ED2A8A" w14:paraId="60ABC3DC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D9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1706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3DA" w14:textId="3B258A2A" w:rsidR="00B42B56" w:rsidRPr="00ED2A8A" w:rsidRDefault="003B07CD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3DB" w14:textId="77777777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’s employees or agents do not administer any study intervention being tested or evaluated under the protocol.</w:t>
            </w:r>
          </w:p>
        </w:tc>
      </w:tr>
      <w:tr w:rsidR="00B42B56" w:rsidRPr="00ED2A8A" w14:paraId="60ABC3DF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0650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vMerge w:val="restart"/>
              </w:tcPr>
              <w:p w14:paraId="60ABC3DD" w14:textId="77777777" w:rsidR="00B42B56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3DE" w14:textId="3A0D0329" w:rsidR="00B42B56" w:rsidRPr="00ED2A8A" w:rsidRDefault="00C83FCD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The organization is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not selected as a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site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but its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employees or agents provide clinical trial-related medical services that a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 dictated by the protocol that 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would typically be performed as part of routine clinical monitoring or follow-up of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enrolled at a study site by clinical trial investigators provided that </w:t>
            </w:r>
            <w:r w:rsidR="00B42B56" w:rsidRPr="00ED2A8A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  <w:r w:rsidR="00B42B5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 conditions also are met: </w:t>
            </w:r>
          </w:p>
        </w:tc>
      </w:tr>
      <w:tr w:rsidR="00B42B56" w:rsidRPr="00ED2A8A" w14:paraId="60ABC3E3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E0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2780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3E1" w14:textId="77777777" w:rsidR="00B42B56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3E2" w14:textId="77777777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’s employees or agents do not administer the study interventions being tested or evaluated under the protocol.</w:t>
            </w:r>
          </w:p>
        </w:tc>
      </w:tr>
      <w:tr w:rsidR="00B42B56" w:rsidRPr="00ED2A8A" w14:paraId="60ABC3E7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E4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187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3E5" w14:textId="77777777" w:rsidR="00B42B56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3E6" w14:textId="77777777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clinical trial-related medical services are typically provided by the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for clinical purposes. </w:t>
            </w:r>
          </w:p>
        </w:tc>
      </w:tr>
      <w:tr w:rsidR="00B42B56" w:rsidRPr="00ED2A8A" w14:paraId="60ABC3EB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E8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1093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3E9" w14:textId="77777777" w:rsidR="00B42B56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3EA" w14:textId="709BB632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’s employees or agents do not enroll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or obtain the informed consent of any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for participation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research.</w:t>
            </w:r>
          </w:p>
        </w:tc>
      </w:tr>
      <w:tr w:rsidR="00B42B56" w:rsidRPr="00ED2A8A" w14:paraId="60ABC3EF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EC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3071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Merge w:val="restart"/>
              </w:tcPr>
              <w:p w14:paraId="60ABC3ED" w14:textId="77777777" w:rsidR="00B42B56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3EE" w14:textId="40D34AF1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When appropriate, investigators from an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engaged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retain responsibility for</w:t>
            </w:r>
            <w:r w:rsidRPr="00ED2A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following:</w:t>
            </w:r>
          </w:p>
        </w:tc>
      </w:tr>
      <w:tr w:rsidR="00B42B56" w:rsidRPr="00ED2A8A" w14:paraId="60ABC3F4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F0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" w:type="dxa"/>
            <w:vMerge/>
          </w:tcPr>
          <w:p w14:paraId="60ABC3F1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5004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0ABC3F2" w14:textId="77777777" w:rsidR="00B42B56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8" w:type="dxa"/>
          </w:tcPr>
          <w:p w14:paraId="60ABC3F3" w14:textId="77777777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Overseeing protocol-related activities.</w:t>
            </w:r>
          </w:p>
        </w:tc>
      </w:tr>
      <w:tr w:rsidR="00B42B56" w:rsidRPr="00ED2A8A" w14:paraId="60ABC3F9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F5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" w:type="dxa"/>
            <w:vMerge/>
          </w:tcPr>
          <w:p w14:paraId="60ABC3F6" w14:textId="77777777" w:rsidR="00B42B56" w:rsidRPr="00ED2A8A" w:rsidRDefault="00B42B56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0650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0ABC3F7" w14:textId="77777777" w:rsidR="00B42B56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8" w:type="dxa"/>
          </w:tcPr>
          <w:p w14:paraId="60ABC3F8" w14:textId="77777777" w:rsidR="00B42B56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Ensuring appropriate arrangements are made for reporting protocol-related data to investigators at an engaged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, including the reporting of safety monitoring data and adverse events as required under the IRB-approved protocol. </w:t>
            </w:r>
          </w:p>
        </w:tc>
      </w:tr>
      <w:tr w:rsidR="00225692" w:rsidRPr="00ED2A8A" w14:paraId="60ABC3FC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48267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vMerge w:val="restart"/>
              </w:tcPr>
              <w:p w14:paraId="60ABC3FA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3FB" w14:textId="6A5E06AB" w:rsidR="00225692" w:rsidRPr="00ED2A8A" w:rsidRDefault="00C83FCD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The organization was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not initially selected as a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site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but the organization’s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administer the study interventions being tested or evaluated under the protocol limited to a one-time or short-term basis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where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an investigator from an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engaged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determines that it would be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subject’s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best interest to receive the study interventions being tested or evaluated under the protocol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70266" w:rsidRPr="00ED2A8A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 are true:</w:t>
            </w:r>
          </w:p>
        </w:tc>
      </w:tr>
      <w:tr w:rsidR="00225692" w:rsidRPr="00ED2A8A" w14:paraId="60ABC400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3FD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4288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3FE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3FF" w14:textId="68DE2C9E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’s employees or agents do not enroll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or obtain the informed consent of any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for participation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research.</w:t>
            </w:r>
          </w:p>
        </w:tc>
      </w:tr>
      <w:tr w:rsidR="00225692" w:rsidRPr="00ED2A8A" w14:paraId="60ABC404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01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9269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02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403" w14:textId="08C84D15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Investigators from the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engaged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retain responsibility for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0266" w:rsidRPr="00ED2A8A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225692" w:rsidRPr="00ED2A8A" w14:paraId="60ABC409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05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082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Merge w:val="restart"/>
              </w:tcPr>
              <w:p w14:paraId="60ABC406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6251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0ABC407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8" w:type="dxa"/>
          </w:tcPr>
          <w:p w14:paraId="60ABC408" w14:textId="77777777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Overseeing protocol-related activities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25692" w:rsidRPr="00ED2A8A" w14:paraId="60ABC40E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0A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" w:type="dxa"/>
            <w:vMerge/>
          </w:tcPr>
          <w:p w14:paraId="60ABC40B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804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0ABC40C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8" w:type="dxa"/>
          </w:tcPr>
          <w:p w14:paraId="60ABC40D" w14:textId="77777777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Ensuring the study interventions are administered in accordance with the IRB-approved protocol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25692" w:rsidRPr="00ED2A8A" w14:paraId="60ABC413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0F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" w:type="dxa"/>
            <w:vMerge/>
          </w:tcPr>
          <w:p w14:paraId="60ABC410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4558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0ABC411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8" w:type="dxa"/>
          </w:tcPr>
          <w:p w14:paraId="60ABC412" w14:textId="77777777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Ensuring appropriate arrangements are made for reporting protocol-related data to investigators at the engaged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, including the reporting of safety monitoring data and adverse events as required under the IRB-approved protocol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</w:p>
        </w:tc>
      </w:tr>
      <w:tr w:rsidR="00225692" w:rsidRPr="00ED2A8A" w14:paraId="60ABC417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14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2707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15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416" w14:textId="6314CE26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An IRB designated on the engaged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’s </w:t>
            </w:r>
            <w:r w:rsidR="00A41AE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federalwide assurance (FWA)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is informed that study interventions being tested or evaluated under the protocol have been administered at an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not selected as a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site.</w:t>
            </w:r>
          </w:p>
        </w:tc>
      </w:tr>
      <w:tr w:rsidR="00225692" w:rsidRPr="00ED2A8A" w14:paraId="60ABC41A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39042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vMerge w:val="restart"/>
              </w:tcPr>
              <w:p w14:paraId="60ABC418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419" w14:textId="77777777" w:rsidR="00225692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>employees or agents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270266" w:rsidRPr="00ED2A8A">
              <w:rPr>
                <w:rFonts w:asciiTheme="minorHAnsi" w:hAnsiTheme="minorHAnsi" w:cstheme="minorHAnsi"/>
                <w:b/>
                <w:sz w:val="22"/>
                <w:szCs w:val="22"/>
              </w:rPr>
              <w:t>ANY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225692" w:rsidRPr="00ED2A8A" w14:paraId="60ABC41E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1B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8854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1C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41D" w14:textId="62D9AD47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Inform prospective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</w:t>
            </w:r>
            <w:r w:rsidR="007E6541" w:rsidRPr="00ED2A8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subjects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about the availability of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25692" w:rsidRPr="00ED2A8A" w14:paraId="60ABC422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1F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4707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20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421" w14:textId="1FC95E4B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Provide prospective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with information about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but do not obtain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subjects’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consent for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or act as representatives of the investigators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25692" w:rsidRPr="00ED2A8A" w14:paraId="60ABC426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23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1049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24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425" w14:textId="7B33FEF8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Provide prospective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with information about contacting investigators for information or enrollment</w:t>
            </w:r>
            <w:r w:rsidR="00270266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25692" w:rsidRPr="00ED2A8A" w14:paraId="60ABC42A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27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4370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28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429" w14:textId="7AE7215B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Seek or obtain the prospective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subjects’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permission for investigators to contact them.</w:t>
            </w:r>
          </w:p>
        </w:tc>
      </w:tr>
      <w:tr w:rsidR="00225692" w:rsidRPr="00ED2A8A" w14:paraId="60ABC42D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32918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42B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42C" w14:textId="17BB56F4" w:rsidR="00225692" w:rsidRPr="00ED2A8A" w:rsidRDefault="00C83FCD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The organization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permit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ting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use of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its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facilities for intervention or interaction with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human subjects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by investigators from another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25692" w:rsidRPr="00ED2A8A" w14:paraId="60ABC430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1798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42E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42F" w14:textId="07645798" w:rsidR="00225692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release to investigators at another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identifiable private information or identifiable biological specimens pertaining to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research.</w:t>
            </w:r>
          </w:p>
        </w:tc>
      </w:tr>
      <w:tr w:rsidR="00225692" w:rsidRPr="00ED2A8A" w14:paraId="60ABC433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86440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vMerge w:val="restart"/>
              </w:tcPr>
              <w:p w14:paraId="60ABC431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432" w14:textId="77777777" w:rsidR="00225692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agents: </w:t>
            </w:r>
          </w:p>
        </w:tc>
      </w:tr>
      <w:tr w:rsidR="00225692" w:rsidRPr="00ED2A8A" w14:paraId="60ABC437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34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8426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35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436" w14:textId="74D6728D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528500634"/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Obtain coded private information or human biological specimens from another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involved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that retains a link to individually identifying information</w:t>
            </w:r>
            <w:r w:rsidR="00DE29E4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bookmarkEnd w:id="1"/>
          </w:p>
        </w:tc>
      </w:tr>
      <w:tr w:rsidR="00225692" w:rsidRPr="00ED2A8A" w14:paraId="60ABC43B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tc>
          <w:tcPr>
            <w:tcW w:w="432" w:type="dxa"/>
            <w:gridSpan w:val="2"/>
            <w:vMerge/>
          </w:tcPr>
          <w:p w14:paraId="60ABC438" w14:textId="77777777" w:rsidR="00225692" w:rsidRPr="00ED2A8A" w:rsidRDefault="00225692" w:rsidP="00ED2A8A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840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0ABC439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2"/>
          </w:tcPr>
          <w:p w14:paraId="60ABC43A" w14:textId="05E4E88D" w:rsidR="00225692" w:rsidRPr="00ED2A8A" w:rsidRDefault="00225692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Are unable to readily ascertain the identity of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subjects</w:t>
            </w:r>
            <w:r w:rsidR="000B45F9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>to whom the coded information or specimens pertain.</w:t>
            </w:r>
          </w:p>
        </w:tc>
      </w:tr>
      <w:tr w:rsidR="00225692" w:rsidRPr="00ED2A8A" w14:paraId="60ABC43E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774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43C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43D" w14:textId="0D55FD3A" w:rsidR="00225692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access or utilize individually identifiable private information only while visiting an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that is engaged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, provided their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activities are overseen by the IRB of the </w:t>
            </w:r>
            <w:r w:rsidR="00C83FCD" w:rsidRPr="00ED2A8A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that is engaged in the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225692" w:rsidRPr="00ED2A8A" w14:paraId="60ABC441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8232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43F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440" w14:textId="77777777" w:rsidR="00225692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access or review identifiable private information for purposes of study auditing. </w:t>
            </w:r>
          </w:p>
        </w:tc>
      </w:tr>
      <w:tr w:rsidR="00225692" w:rsidRPr="00ED2A8A" w14:paraId="60ABC444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0098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442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443" w14:textId="77777777" w:rsidR="00225692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receive identifiable private information for purposes of satisfying U.S. Food and Drug Administration reporting requirements. </w:t>
            </w:r>
          </w:p>
        </w:tc>
      </w:tr>
      <w:tr w:rsidR="00225692" w:rsidRPr="00ED2A8A" w14:paraId="60ABC447" w14:textId="77777777" w:rsidTr="00444739">
        <w:tblPrEx>
          <w:tblCellMar>
            <w:left w:w="115" w:type="dxa"/>
            <w:right w:w="115" w:type="dxa"/>
          </w:tblCellMar>
        </w:tblPrEx>
        <w:trPr>
          <w:gridAfter w:val="1"/>
          <w:wAfter w:w="8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24517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</w:tcPr>
              <w:p w14:paraId="60ABC445" w14:textId="77777777" w:rsidR="00225692" w:rsidRPr="00ED2A8A" w:rsidRDefault="00045D39" w:rsidP="00ED2A8A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D2A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4" w:type="dxa"/>
            <w:gridSpan w:val="3"/>
          </w:tcPr>
          <w:p w14:paraId="60ABC446" w14:textId="19B2FFE4" w:rsidR="00225692" w:rsidRPr="00ED2A8A" w:rsidRDefault="00B42B56" w:rsidP="00ED2A8A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The organization’s 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employees or agents author a paper, journal article, or presentation describing a </w:t>
            </w:r>
            <w:r w:rsidR="001D4A3B" w:rsidRPr="00ED2A8A">
              <w:rPr>
                <w:rFonts w:asciiTheme="minorHAnsi" w:hAnsiTheme="minorHAnsi" w:cstheme="minorHAnsi"/>
                <w:sz w:val="22"/>
                <w:szCs w:val="22"/>
              </w:rPr>
              <w:t>human research</w:t>
            </w:r>
            <w:r w:rsidR="00225692" w:rsidRPr="00ED2A8A">
              <w:rPr>
                <w:rFonts w:asciiTheme="minorHAnsi" w:hAnsiTheme="minorHAnsi" w:cstheme="minorHAnsi"/>
                <w:sz w:val="22"/>
                <w:szCs w:val="22"/>
              </w:rPr>
              <w:t xml:space="preserve"> study. </w:t>
            </w:r>
          </w:p>
        </w:tc>
      </w:tr>
    </w:tbl>
    <w:p w14:paraId="60ABC448" w14:textId="77777777" w:rsidR="003B243E" w:rsidRPr="00ED2A8A" w:rsidRDefault="003B243E" w:rsidP="00A05445">
      <w:pPr>
        <w:rPr>
          <w:rFonts w:asciiTheme="minorHAnsi" w:hAnsiTheme="minorHAnsi" w:cstheme="minorHAnsi"/>
          <w:sz w:val="22"/>
          <w:szCs w:val="22"/>
        </w:rPr>
      </w:pPr>
    </w:p>
    <w:sectPr w:rsidR="003B243E" w:rsidRPr="00ED2A8A" w:rsidSect="00ED308E">
      <w:headerReference w:type="default" r:id="rId11"/>
      <w:pgSz w:w="12240" w:h="15840"/>
      <w:pgMar w:top="720" w:right="720" w:bottom="720" w:left="72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16A3" w14:textId="77777777" w:rsidR="00150D83" w:rsidRDefault="00150D83">
      <w:r>
        <w:separator/>
      </w:r>
    </w:p>
  </w:endnote>
  <w:endnote w:type="continuationSeparator" w:id="0">
    <w:p w14:paraId="3C3F0918" w14:textId="77777777" w:rsidR="00150D83" w:rsidRDefault="00150D83">
      <w:r>
        <w:continuationSeparator/>
      </w:r>
    </w:p>
  </w:endnote>
  <w:endnote w:type="continuationNotice" w:id="1">
    <w:p w14:paraId="70782B9E" w14:textId="77777777" w:rsidR="00150D83" w:rsidRDefault="00150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FFC1" w14:textId="77777777" w:rsidR="00150D83" w:rsidRDefault="00150D83">
      <w:r>
        <w:separator/>
      </w:r>
    </w:p>
  </w:footnote>
  <w:footnote w:type="continuationSeparator" w:id="0">
    <w:p w14:paraId="279E07F2" w14:textId="77777777" w:rsidR="00150D83" w:rsidRDefault="00150D83">
      <w:r>
        <w:continuationSeparator/>
      </w:r>
    </w:p>
  </w:footnote>
  <w:footnote w:type="continuationNotice" w:id="1">
    <w:p w14:paraId="442F1590" w14:textId="77777777" w:rsidR="00150D83" w:rsidRDefault="00150D83"/>
  </w:footnote>
  <w:footnote w:id="2">
    <w:p w14:paraId="27106F6A" w14:textId="77777777" w:rsidR="007A57FC" w:rsidRPr="00444739" w:rsidRDefault="007A57FC" w:rsidP="007A57FC">
      <w:pPr>
        <w:pStyle w:val="FootnoteText"/>
        <w:rPr>
          <w:rFonts w:asciiTheme="minorHAnsi" w:hAnsiTheme="minorHAnsi" w:cstheme="minorHAnsi"/>
        </w:rPr>
      </w:pPr>
      <w:r w:rsidRPr="00444739">
        <w:rPr>
          <w:rStyle w:val="FootnoteReference"/>
          <w:rFonts w:asciiTheme="minorHAnsi" w:hAnsiTheme="minorHAnsi" w:cstheme="minorHAnsi"/>
        </w:rPr>
        <w:footnoteRef/>
      </w:r>
      <w:r w:rsidRPr="00444739">
        <w:rPr>
          <w:rFonts w:asciiTheme="minorHAnsi" w:hAnsiTheme="minorHAnsi" w:cstheme="minorHAnsi"/>
        </w:rPr>
        <w:t xml:space="preserve"> Huron email correspondence with FDA GCP Program dated October 13,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C45D" w14:textId="4A4080B8" w:rsidR="0084598B" w:rsidRPr="00321577" w:rsidRDefault="000E21A5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2796E352" wp14:editId="2FBE5EEB">
          <wp:extent cx="5505450" cy="774204"/>
          <wp:effectExtent l="0" t="0" r="0" b="6985"/>
          <wp:docPr id="198726142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26142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306" cy="78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8E65706"/>
    <w:multiLevelType w:val="hybridMultilevel"/>
    <w:tmpl w:val="8F0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56754302">
    <w:abstractNumId w:val="16"/>
  </w:num>
  <w:num w:numId="2" w16cid:durableId="1240015185">
    <w:abstractNumId w:val="10"/>
  </w:num>
  <w:num w:numId="3" w16cid:durableId="892035786">
    <w:abstractNumId w:val="17"/>
  </w:num>
  <w:num w:numId="4" w16cid:durableId="985353534">
    <w:abstractNumId w:val="9"/>
  </w:num>
  <w:num w:numId="5" w16cid:durableId="292179048">
    <w:abstractNumId w:val="7"/>
  </w:num>
  <w:num w:numId="6" w16cid:durableId="1704358483">
    <w:abstractNumId w:val="6"/>
  </w:num>
  <w:num w:numId="7" w16cid:durableId="322633892">
    <w:abstractNumId w:val="5"/>
  </w:num>
  <w:num w:numId="8" w16cid:durableId="346686272">
    <w:abstractNumId w:val="4"/>
  </w:num>
  <w:num w:numId="9" w16cid:durableId="1640723637">
    <w:abstractNumId w:val="8"/>
  </w:num>
  <w:num w:numId="10" w16cid:durableId="2036883626">
    <w:abstractNumId w:val="3"/>
  </w:num>
  <w:num w:numId="11" w16cid:durableId="1749620081">
    <w:abstractNumId w:val="2"/>
  </w:num>
  <w:num w:numId="12" w16cid:durableId="1442841589">
    <w:abstractNumId w:val="1"/>
  </w:num>
  <w:num w:numId="13" w16cid:durableId="235167359">
    <w:abstractNumId w:val="0"/>
  </w:num>
  <w:num w:numId="14" w16cid:durableId="1741367749">
    <w:abstractNumId w:val="15"/>
  </w:num>
  <w:num w:numId="15" w16cid:durableId="1975670100">
    <w:abstractNumId w:val="18"/>
  </w:num>
  <w:num w:numId="16" w16cid:durableId="1116481561">
    <w:abstractNumId w:val="22"/>
  </w:num>
  <w:num w:numId="17" w16cid:durableId="1117287906">
    <w:abstractNumId w:val="12"/>
  </w:num>
  <w:num w:numId="18" w16cid:durableId="1977908127">
    <w:abstractNumId w:val="21"/>
  </w:num>
  <w:num w:numId="19" w16cid:durableId="1874343982">
    <w:abstractNumId w:val="20"/>
  </w:num>
  <w:num w:numId="20" w16cid:durableId="1403140390">
    <w:abstractNumId w:val="19"/>
  </w:num>
  <w:num w:numId="21" w16cid:durableId="2046521883">
    <w:abstractNumId w:val="23"/>
  </w:num>
  <w:num w:numId="22" w16cid:durableId="1679387276">
    <w:abstractNumId w:val="14"/>
  </w:num>
  <w:num w:numId="23" w16cid:durableId="1311399844">
    <w:abstractNumId w:val="11"/>
  </w:num>
  <w:num w:numId="24" w16cid:durableId="917252602">
    <w:abstractNumId w:val="25"/>
  </w:num>
  <w:num w:numId="25" w16cid:durableId="669455921">
    <w:abstractNumId w:val="13"/>
  </w:num>
  <w:num w:numId="26" w16cid:durableId="14968014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31"/>
    <w:rsid w:val="00000964"/>
    <w:rsid w:val="00010EB7"/>
    <w:rsid w:val="00015C65"/>
    <w:rsid w:val="00033B36"/>
    <w:rsid w:val="0003686C"/>
    <w:rsid w:val="00041CC0"/>
    <w:rsid w:val="0004298B"/>
    <w:rsid w:val="00045D39"/>
    <w:rsid w:val="000470D3"/>
    <w:rsid w:val="00064788"/>
    <w:rsid w:val="00070913"/>
    <w:rsid w:val="00076A61"/>
    <w:rsid w:val="00092BDB"/>
    <w:rsid w:val="000953FE"/>
    <w:rsid w:val="000954C3"/>
    <w:rsid w:val="000A14A1"/>
    <w:rsid w:val="000B3FBF"/>
    <w:rsid w:val="000B45F9"/>
    <w:rsid w:val="000C6C20"/>
    <w:rsid w:val="000E21A5"/>
    <w:rsid w:val="0010719B"/>
    <w:rsid w:val="00126688"/>
    <w:rsid w:val="00130BE8"/>
    <w:rsid w:val="0013547C"/>
    <w:rsid w:val="00150D83"/>
    <w:rsid w:val="00163482"/>
    <w:rsid w:val="001666EB"/>
    <w:rsid w:val="00167DEF"/>
    <w:rsid w:val="00180DCD"/>
    <w:rsid w:val="00180F9E"/>
    <w:rsid w:val="001810FE"/>
    <w:rsid w:val="001822E0"/>
    <w:rsid w:val="0019434E"/>
    <w:rsid w:val="00194A43"/>
    <w:rsid w:val="001B56EF"/>
    <w:rsid w:val="001D4A3B"/>
    <w:rsid w:val="001E577E"/>
    <w:rsid w:val="0021158E"/>
    <w:rsid w:val="00217B06"/>
    <w:rsid w:val="00225692"/>
    <w:rsid w:val="002266CE"/>
    <w:rsid w:val="00245B5A"/>
    <w:rsid w:val="00252DE7"/>
    <w:rsid w:val="00257A28"/>
    <w:rsid w:val="00270266"/>
    <w:rsid w:val="00275425"/>
    <w:rsid w:val="00287A88"/>
    <w:rsid w:val="00293FB9"/>
    <w:rsid w:val="002A2BE6"/>
    <w:rsid w:val="002A5AA1"/>
    <w:rsid w:val="002A6319"/>
    <w:rsid w:val="002D0CB3"/>
    <w:rsid w:val="002E14FB"/>
    <w:rsid w:val="002F1BB2"/>
    <w:rsid w:val="00302A82"/>
    <w:rsid w:val="0030441F"/>
    <w:rsid w:val="00305112"/>
    <w:rsid w:val="00312296"/>
    <w:rsid w:val="0031459E"/>
    <w:rsid w:val="00321577"/>
    <w:rsid w:val="0032513C"/>
    <w:rsid w:val="00380737"/>
    <w:rsid w:val="003A626E"/>
    <w:rsid w:val="003B07CD"/>
    <w:rsid w:val="003B243E"/>
    <w:rsid w:val="003B36C2"/>
    <w:rsid w:val="003D3755"/>
    <w:rsid w:val="003D6E27"/>
    <w:rsid w:val="003E1AF6"/>
    <w:rsid w:val="003E6066"/>
    <w:rsid w:val="003F76D1"/>
    <w:rsid w:val="004016C2"/>
    <w:rsid w:val="004113B3"/>
    <w:rsid w:val="004222B3"/>
    <w:rsid w:val="00431863"/>
    <w:rsid w:val="00436538"/>
    <w:rsid w:val="00441490"/>
    <w:rsid w:val="00444739"/>
    <w:rsid w:val="00444D31"/>
    <w:rsid w:val="0044765D"/>
    <w:rsid w:val="0046350C"/>
    <w:rsid w:val="00470CD0"/>
    <w:rsid w:val="00481950"/>
    <w:rsid w:val="00482C62"/>
    <w:rsid w:val="00482F30"/>
    <w:rsid w:val="004B2C02"/>
    <w:rsid w:val="004C0631"/>
    <w:rsid w:val="004D2EA4"/>
    <w:rsid w:val="004D4AEC"/>
    <w:rsid w:val="004F0F78"/>
    <w:rsid w:val="004F6C1D"/>
    <w:rsid w:val="004F6EF0"/>
    <w:rsid w:val="0051006A"/>
    <w:rsid w:val="00540210"/>
    <w:rsid w:val="00540A7B"/>
    <w:rsid w:val="005515CF"/>
    <w:rsid w:val="005647C1"/>
    <w:rsid w:val="0057082D"/>
    <w:rsid w:val="0059515C"/>
    <w:rsid w:val="005B021C"/>
    <w:rsid w:val="005C19A2"/>
    <w:rsid w:val="005C7054"/>
    <w:rsid w:val="005E624E"/>
    <w:rsid w:val="005F1B9E"/>
    <w:rsid w:val="006005AF"/>
    <w:rsid w:val="006148C1"/>
    <w:rsid w:val="006162DF"/>
    <w:rsid w:val="00621281"/>
    <w:rsid w:val="00624A1F"/>
    <w:rsid w:val="006311A0"/>
    <w:rsid w:val="00634999"/>
    <w:rsid w:val="00654AFA"/>
    <w:rsid w:val="0066219D"/>
    <w:rsid w:val="00662B81"/>
    <w:rsid w:val="00663F50"/>
    <w:rsid w:val="0068714A"/>
    <w:rsid w:val="0069117E"/>
    <w:rsid w:val="006A7F27"/>
    <w:rsid w:val="006B0840"/>
    <w:rsid w:val="006B43FA"/>
    <w:rsid w:val="006C341E"/>
    <w:rsid w:val="006D791F"/>
    <w:rsid w:val="00702B85"/>
    <w:rsid w:val="00712226"/>
    <w:rsid w:val="007151EA"/>
    <w:rsid w:val="00746AEB"/>
    <w:rsid w:val="00753848"/>
    <w:rsid w:val="007A57FC"/>
    <w:rsid w:val="007C5499"/>
    <w:rsid w:val="007E6541"/>
    <w:rsid w:val="007E70C2"/>
    <w:rsid w:val="00813DD4"/>
    <w:rsid w:val="0081610D"/>
    <w:rsid w:val="00820560"/>
    <w:rsid w:val="0082498A"/>
    <w:rsid w:val="008275D8"/>
    <w:rsid w:val="008342BA"/>
    <w:rsid w:val="00843AE5"/>
    <w:rsid w:val="0084598B"/>
    <w:rsid w:val="00861277"/>
    <w:rsid w:val="008771F8"/>
    <w:rsid w:val="0088722D"/>
    <w:rsid w:val="008A4CDC"/>
    <w:rsid w:val="008E2823"/>
    <w:rsid w:val="0090217D"/>
    <w:rsid w:val="0091262A"/>
    <w:rsid w:val="00933CF8"/>
    <w:rsid w:val="00944550"/>
    <w:rsid w:val="0094489C"/>
    <w:rsid w:val="0095232F"/>
    <w:rsid w:val="00964BE7"/>
    <w:rsid w:val="00965DFA"/>
    <w:rsid w:val="0097505F"/>
    <w:rsid w:val="0098137F"/>
    <w:rsid w:val="00992907"/>
    <w:rsid w:val="0099406A"/>
    <w:rsid w:val="00997D5F"/>
    <w:rsid w:val="009A1550"/>
    <w:rsid w:val="009A4904"/>
    <w:rsid w:val="009E2594"/>
    <w:rsid w:val="009E461A"/>
    <w:rsid w:val="009E5E2E"/>
    <w:rsid w:val="009F2E6F"/>
    <w:rsid w:val="009F4495"/>
    <w:rsid w:val="00A04683"/>
    <w:rsid w:val="00A05445"/>
    <w:rsid w:val="00A15200"/>
    <w:rsid w:val="00A1763F"/>
    <w:rsid w:val="00A203E7"/>
    <w:rsid w:val="00A265EB"/>
    <w:rsid w:val="00A41AE2"/>
    <w:rsid w:val="00A44C6B"/>
    <w:rsid w:val="00A45A60"/>
    <w:rsid w:val="00A47595"/>
    <w:rsid w:val="00A62B57"/>
    <w:rsid w:val="00A72902"/>
    <w:rsid w:val="00A874C8"/>
    <w:rsid w:val="00A94F22"/>
    <w:rsid w:val="00AC3038"/>
    <w:rsid w:val="00AD4F01"/>
    <w:rsid w:val="00AD5394"/>
    <w:rsid w:val="00AD6651"/>
    <w:rsid w:val="00AE15E0"/>
    <w:rsid w:val="00AE1DBD"/>
    <w:rsid w:val="00AE2818"/>
    <w:rsid w:val="00AF2758"/>
    <w:rsid w:val="00AF2D77"/>
    <w:rsid w:val="00B133AF"/>
    <w:rsid w:val="00B252BD"/>
    <w:rsid w:val="00B42B56"/>
    <w:rsid w:val="00B56CA0"/>
    <w:rsid w:val="00B81DCB"/>
    <w:rsid w:val="00B85B03"/>
    <w:rsid w:val="00B968A8"/>
    <w:rsid w:val="00BA00A1"/>
    <w:rsid w:val="00BA624D"/>
    <w:rsid w:val="00BB37A5"/>
    <w:rsid w:val="00BD157B"/>
    <w:rsid w:val="00BE54A6"/>
    <w:rsid w:val="00C02B13"/>
    <w:rsid w:val="00C0319E"/>
    <w:rsid w:val="00C42338"/>
    <w:rsid w:val="00C56C0F"/>
    <w:rsid w:val="00C74CC3"/>
    <w:rsid w:val="00C83FCD"/>
    <w:rsid w:val="00C93AEA"/>
    <w:rsid w:val="00C96CCF"/>
    <w:rsid w:val="00CB0A8F"/>
    <w:rsid w:val="00CC2C3A"/>
    <w:rsid w:val="00CC47FA"/>
    <w:rsid w:val="00CE11E6"/>
    <w:rsid w:val="00CE5240"/>
    <w:rsid w:val="00CE694E"/>
    <w:rsid w:val="00CE783B"/>
    <w:rsid w:val="00D054B6"/>
    <w:rsid w:val="00D07C98"/>
    <w:rsid w:val="00D10A06"/>
    <w:rsid w:val="00D16C2F"/>
    <w:rsid w:val="00D1720B"/>
    <w:rsid w:val="00D26CF2"/>
    <w:rsid w:val="00D5039E"/>
    <w:rsid w:val="00D54C60"/>
    <w:rsid w:val="00D64B29"/>
    <w:rsid w:val="00D85DE5"/>
    <w:rsid w:val="00D94282"/>
    <w:rsid w:val="00DA1AFB"/>
    <w:rsid w:val="00DD04A9"/>
    <w:rsid w:val="00DD3165"/>
    <w:rsid w:val="00DD6852"/>
    <w:rsid w:val="00DE29E4"/>
    <w:rsid w:val="00DE7DC9"/>
    <w:rsid w:val="00DF2835"/>
    <w:rsid w:val="00E1127D"/>
    <w:rsid w:val="00E32B3B"/>
    <w:rsid w:val="00E32FA2"/>
    <w:rsid w:val="00E3775E"/>
    <w:rsid w:val="00E775C5"/>
    <w:rsid w:val="00E77BA3"/>
    <w:rsid w:val="00E95309"/>
    <w:rsid w:val="00EA63BC"/>
    <w:rsid w:val="00EC5D53"/>
    <w:rsid w:val="00ED2A8A"/>
    <w:rsid w:val="00ED308E"/>
    <w:rsid w:val="00EF4134"/>
    <w:rsid w:val="00F04A7A"/>
    <w:rsid w:val="00F06E31"/>
    <w:rsid w:val="00F133CB"/>
    <w:rsid w:val="00F266E3"/>
    <w:rsid w:val="00F34AFF"/>
    <w:rsid w:val="00F52FB7"/>
    <w:rsid w:val="00F773C1"/>
    <w:rsid w:val="00F90CD3"/>
    <w:rsid w:val="00F950E9"/>
    <w:rsid w:val="00FB5036"/>
    <w:rsid w:val="00FB5F7F"/>
    <w:rsid w:val="00FC7C30"/>
    <w:rsid w:val="00FD7409"/>
    <w:rsid w:val="00FD79FC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0ABC3AD"/>
  <w15:docId w15:val="{DE2CEE0F-4C4F-4A8C-86A0-C9FF40AB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43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2266CE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4D2EA4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4C0631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A874C8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305112"/>
    <w:pPr>
      <w:tabs>
        <w:tab w:val="center" w:pos="5400"/>
        <w:tab w:val="right" w:pos="10800"/>
      </w:tabs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712226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character" w:styleId="EndnoteReference">
    <w:name w:val="endnote reference"/>
    <w:semiHidden/>
    <w:rsid w:val="00D26CF2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FD79FC"/>
  </w:style>
  <w:style w:type="paragraph" w:customStyle="1" w:styleId="StatementLevel2">
    <w:name w:val="Statement Level 2"/>
    <w:basedOn w:val="StatementLevel1"/>
    <w:rsid w:val="00FD79FC"/>
    <w:pPr>
      <w:ind w:left="252"/>
    </w:pPr>
  </w:style>
  <w:style w:type="paragraph" w:customStyle="1" w:styleId="Yes-No">
    <w:name w:val="Yes-No"/>
    <w:basedOn w:val="StatementLevel1"/>
    <w:rsid w:val="00FD79FC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FD79FC"/>
    <w:rPr>
      <w:rFonts w:ascii="Arial Narrow" w:hAnsi="Arial Narrow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965DFA"/>
    <w:rPr>
      <w:sz w:val="20"/>
      <w:szCs w:val="20"/>
    </w:rPr>
  </w:style>
  <w:style w:type="character" w:styleId="FootnoteReference">
    <w:name w:val="footnote reference"/>
    <w:semiHidden/>
    <w:rsid w:val="00965DFA"/>
    <w:rPr>
      <w:vertAlign w:val="superscript"/>
    </w:rPr>
  </w:style>
  <w:style w:type="paragraph" w:customStyle="1" w:styleId="hang1">
    <w:name w:val="hang1"/>
    <w:basedOn w:val="Normal"/>
    <w:rsid w:val="00AC3038"/>
    <w:pPr>
      <w:spacing w:before="100" w:beforeAutospacing="1" w:after="100" w:afterAutospacing="1" w:line="336" w:lineRule="atLeast"/>
      <w:ind w:left="375" w:hanging="375"/>
    </w:pPr>
    <w:rPr>
      <w:sz w:val="20"/>
      <w:szCs w:val="20"/>
    </w:rPr>
  </w:style>
  <w:style w:type="paragraph" w:customStyle="1" w:styleId="SOPFooter">
    <w:name w:val="SOP Footer"/>
    <w:basedOn w:val="Normal"/>
    <w:rsid w:val="00FB5F7F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5515C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515CF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5515CF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5515CF"/>
    <w:rPr>
      <w:sz w:val="18"/>
    </w:rPr>
  </w:style>
  <w:style w:type="paragraph" w:styleId="BalloonText">
    <w:name w:val="Balloon Text"/>
    <w:basedOn w:val="Normal"/>
    <w:link w:val="BalloonTextChar"/>
    <w:rsid w:val="00BD1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5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54C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C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C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C60"/>
    <w:rPr>
      <w:b/>
      <w:bCs/>
    </w:rPr>
  </w:style>
  <w:style w:type="paragraph" w:styleId="Revision">
    <w:name w:val="Revision"/>
    <w:hidden/>
    <w:uiPriority w:val="99"/>
    <w:semiHidden/>
    <w:rsid w:val="007A5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063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da.gov/regulatory-information/search-fda-guidance-documents/use-investigational-products-when-subjects-enter-second-instit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E2856-CF27-4B9F-BB7E-0270FA1A9F1C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663BAE28-C85F-43E6-9DED-386215EE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AA856-E94F-4EDB-9A5D-2B5AECA55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1264</Words>
  <Characters>7360</Characters>
  <Application>Microsoft Office Word</Application>
  <DocSecurity>0</DocSecurity>
  <Lines>175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8515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Forgione</dc:creator>
  <cp:keywords/>
  <dc:description/>
  <cp:lastModifiedBy>Elizabeth Forgione</cp:lastModifiedBy>
  <cp:revision>2</cp:revision>
  <dcterms:created xsi:type="dcterms:W3CDTF">2025-01-13T21:41:00Z</dcterms:created>
  <dcterms:modified xsi:type="dcterms:W3CDTF">2025-01-13T21:41:00Z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